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525" w:lineRule="atLeast"/>
        <w:ind w:left="0" w:right="0" w:firstLine="225"/>
        <w:jc w:val="center"/>
      </w:pPr>
      <w:r>
        <w:rPr>
          <w:rFonts w:hint="eastAsia" w:ascii="宋体" w:hAnsi="宋体" w:eastAsia="宋体" w:cs="宋体"/>
          <w:b/>
          <w:bCs w:val="0"/>
          <w:sz w:val="43"/>
          <w:szCs w:val="43"/>
        </w:rPr>
        <w:t>项目支出绩效自评报告</w:t>
      </w:r>
      <w:r>
        <w:rPr>
          <w:rFonts w:hint="eastAsia" w:ascii="宋体" w:hAnsi="宋体" w:eastAsia="宋体" w:cs="宋体"/>
          <w:b/>
          <w:bCs w:val="0"/>
        </w:rPr>
        <w:t xml:space="preserve"> </w:t>
      </w:r>
    </w:p>
    <w:p>
      <w:pPr>
        <w:pStyle w:val="2"/>
        <w:keepNext w:val="0"/>
        <w:keepLines w:val="0"/>
        <w:widowControl/>
        <w:suppressLineNumbers w:val="0"/>
        <w:spacing w:before="0" w:beforeAutospacing="1" w:after="0" w:afterAutospacing="1" w:line="525" w:lineRule="atLeast"/>
        <w:ind w:left="0" w:right="0" w:firstLine="165"/>
        <w:jc w:val="center"/>
      </w:pPr>
      <w:r>
        <w:rPr>
          <w:rFonts w:hint="eastAsia" w:ascii="宋体" w:hAnsi="宋体" w:eastAsia="宋体" w:cs="宋体"/>
          <w:kern w:val="0"/>
          <w:sz w:val="24"/>
          <w:szCs w:val="24"/>
        </w:rPr>
        <w:t xml:space="preserve"> </w:t>
      </w:r>
    </w:p>
    <w:p>
      <w:pPr>
        <w:pStyle w:val="2"/>
        <w:keepNext w:val="0"/>
        <w:keepLines w:val="0"/>
        <w:widowControl/>
        <w:suppressLineNumbers w:val="0"/>
        <w:spacing w:before="0" w:beforeAutospacing="1" w:after="0" w:afterAutospacing="1" w:line="525" w:lineRule="atLeast"/>
        <w:ind w:left="0" w:right="0" w:firstLine="555"/>
      </w:pPr>
      <w:r>
        <w:rPr>
          <w:rFonts w:ascii="仿宋_GB2312" w:hAnsi="宋体" w:eastAsia="仿宋_GB2312" w:cs="仿宋_GB2312"/>
          <w:kern w:val="0"/>
          <w:sz w:val="31"/>
          <w:szCs w:val="31"/>
        </w:rPr>
        <w:t xml:space="preserve"> </w:t>
      </w:r>
    </w:p>
    <w:p>
      <w:pPr>
        <w:pStyle w:val="2"/>
        <w:keepNext w:val="0"/>
        <w:keepLines w:val="0"/>
        <w:widowControl/>
        <w:suppressLineNumbers w:val="0"/>
        <w:spacing w:before="0" w:beforeAutospacing="1" w:after="0" w:afterAutospacing="1" w:line="525" w:lineRule="atLeast"/>
        <w:ind w:left="0" w:right="0" w:firstLine="645"/>
      </w:pPr>
      <w:r>
        <w:rPr>
          <w:rFonts w:ascii="黑体" w:hAnsi="宋体" w:eastAsia="黑体" w:cs="黑体"/>
          <w:kern w:val="0"/>
          <w:sz w:val="31"/>
          <w:szCs w:val="31"/>
        </w:rPr>
        <w:t>一、项目概况</w:t>
      </w:r>
      <w:r>
        <w:rPr>
          <w:rFonts w:hint="eastAsia" w:ascii="黑体" w:hAnsi="宋体" w:eastAsia="黑体" w:cs="黑体"/>
          <w:kern w:val="0"/>
          <w:sz w:val="31"/>
          <w:szCs w:val="31"/>
        </w:rPr>
        <w:t xml:space="preserve">    </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（一）项目基本情况：立项情况、实施主体项目、资金及主要内容</w:t>
      </w:r>
      <w:r>
        <w:rPr>
          <w:rFonts w:hint="eastAsia" w:ascii="宋体" w:hAnsi="宋体" w:eastAsia="宋体" w:cs="宋体"/>
          <w:kern w:val="0"/>
          <w:sz w:val="31"/>
          <w:szCs w:val="31"/>
        </w:rPr>
        <w:t xml:space="preserve">  </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预算单位</w:t>
      </w:r>
      <w:r>
        <w:rPr>
          <w:rFonts w:hint="eastAsia" w:ascii="宋体" w:hAnsi="宋体" w:eastAsia="宋体" w:cs="宋体"/>
          <w:kern w:val="0"/>
          <w:sz w:val="31"/>
          <w:szCs w:val="31"/>
        </w:rPr>
        <w:t xml:space="preserve"> </w:t>
      </w:r>
      <w:r>
        <w:rPr>
          <w:rFonts w:hint="eastAsia" w:ascii="仿宋_GB2312" w:hAnsi="宋体" w:eastAsia="仿宋_GB2312" w:cs="仿宋_GB2312"/>
          <w:kern w:val="0"/>
          <w:sz w:val="31"/>
          <w:szCs w:val="31"/>
        </w:rPr>
        <w:t>海口市美兰区土地征收服务中心 的项目 海文高速联络线东段综合管廊项目属于部门项目</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主管部门为土地管理</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项目负责人为：黄土桃</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联系电话：65369101</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项目概述如下：</w:t>
      </w:r>
    </w:p>
    <w:p>
      <w:pPr>
        <w:keepNext w:val="0"/>
        <w:keepLines w:val="0"/>
        <w:widowControl/>
        <w:suppressLineNumbers w:val="0"/>
        <w:spacing w:before="0" w:beforeAutospacing="1" w:after="0" w:afterAutospacing="1" w:line="578" w:lineRule="exact"/>
        <w:ind w:left="0" w:right="0" w:firstLine="697" w:firstLineChars="225"/>
        <w:jc w:val="left"/>
        <w:outlineLvl w:val="0"/>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设置本项目是为了完成全区征地任务，促成项目早日落地建设，推动全区全市的经济建设发展；主要拨付海文高速联络线东段综合管廊项目征地范围内的征地经费。</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（二）项目年度预算绩效目标和绩效指标设定情况</w:t>
      </w:r>
      <w:r>
        <w:rPr>
          <w:rFonts w:hint="eastAsia" w:ascii="宋体" w:hAnsi="宋体" w:eastAsia="宋体" w:cs="宋体"/>
          <w:kern w:val="0"/>
          <w:sz w:val="31"/>
          <w:szCs w:val="31"/>
        </w:rPr>
        <w:t xml:space="preserve">  </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（包括预期总目标及阶段性目标，衡量绩效目标实现程度的评价指标、标准等）</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总体目标：完成红线范围内征地任务。</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2022年年度目标是完成红线范围内征地任务。</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当年年度目标完成情况：截止目前已完成2.03亩协议签订，正在进行纠纷地处理等遗留问题工作。</w:t>
      </w:r>
    </w:p>
    <w:p>
      <w:pPr>
        <w:pStyle w:val="2"/>
        <w:keepNext w:val="0"/>
        <w:keepLines w:val="0"/>
        <w:widowControl/>
        <w:suppressLineNumbers w:val="0"/>
        <w:spacing w:before="0" w:beforeAutospacing="1" w:after="0" w:afterAutospacing="1" w:line="525" w:lineRule="atLeast"/>
        <w:ind w:left="0" w:right="0" w:firstLine="645"/>
      </w:pPr>
      <w:r>
        <w:rPr>
          <w:rFonts w:hint="eastAsia" w:ascii="黑体" w:hAnsi="宋体" w:eastAsia="黑体" w:cs="黑体"/>
          <w:kern w:val="0"/>
          <w:sz w:val="31"/>
          <w:szCs w:val="31"/>
        </w:rPr>
        <w:t>二、项目决策及资金使用管理情况</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（一）项目决策情况（包括决策过程和结果）</w:t>
      </w:r>
    </w:p>
    <w:p>
      <w:pPr>
        <w:pStyle w:val="2"/>
        <w:keepNext w:val="0"/>
        <w:keepLines w:val="0"/>
        <w:widowControl/>
        <w:suppressLineNumbers w:val="0"/>
        <w:spacing w:before="0" w:beforeAutospacing="1" w:after="0" w:afterAutospacing="1" w:line="525" w:lineRule="atLeast"/>
        <w:ind w:left="0" w:right="0" w:firstLine="645"/>
        <w:jc w:val="left"/>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（二）项目资金（包括财政资金、自筹资金等）安排落实、总投入等情况</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预算情况如下：</w:t>
      </w:r>
    </w:p>
    <w:p>
      <w:pPr>
        <w:pStyle w:val="2"/>
        <w:keepNext w:val="0"/>
        <w:keepLines w:val="0"/>
        <w:widowControl/>
        <w:suppressLineNumbers w:val="0"/>
        <w:spacing w:before="0" w:beforeAutospacing="1" w:after="0" w:afterAutospacing="1" w:line="525" w:lineRule="atLeast"/>
        <w:ind w:left="0" w:right="0" w:firstLine="165"/>
      </w:pPr>
      <w:r>
        <w:rPr>
          <w:rFonts w:ascii="楷体_GB2312" w:hAnsi="宋体" w:eastAsia="楷体_GB2312" w:cs="楷体_GB2312"/>
          <w:kern w:val="0"/>
          <w:sz w:val="31"/>
          <w:szCs w:val="31"/>
        </w:rPr>
        <w:t>资金总额</w:t>
      </w:r>
      <w:r>
        <w:rPr>
          <w:rFonts w:hint="eastAsia" w:ascii="楷体_GB2312" w:hAnsi="宋体" w:eastAsia="楷体_GB2312" w:cs="楷体_GB2312"/>
          <w:kern w:val="0"/>
          <w:sz w:val="31"/>
          <w:szCs w:val="31"/>
        </w:rPr>
        <w:t>-年初预算数13506340</w:t>
      </w:r>
      <w:r>
        <w:rPr>
          <w:rFonts w:hint="eastAsia" w:ascii="仿宋_GB2312" w:hAnsi="宋体" w:eastAsia="仿宋_GB2312" w:cs="仿宋_GB2312"/>
          <w:kern w:val="0"/>
          <w:sz w:val="31"/>
          <w:szCs w:val="31"/>
        </w:rPr>
        <w:t>元，</w:t>
      </w:r>
      <w:r>
        <w:rPr>
          <w:rFonts w:hint="eastAsia" w:ascii="楷体_GB2312" w:hAnsi="宋体" w:eastAsia="楷体_GB2312" w:cs="楷体_GB2312"/>
          <w:kern w:val="0"/>
          <w:sz w:val="31"/>
          <w:szCs w:val="31"/>
        </w:rPr>
        <w:t>资金总额-全年预算数</w:t>
      </w:r>
      <w:r>
        <w:rPr>
          <w:rFonts w:hint="eastAsia" w:ascii="宋体" w:hAnsi="宋体" w:eastAsia="宋体" w:cs="宋体"/>
          <w:kern w:val="0"/>
          <w:sz w:val="24"/>
          <w:szCs w:val="24"/>
        </w:rPr>
        <w:t>13506340</w:t>
      </w:r>
      <w:r>
        <w:rPr>
          <w:rFonts w:hint="eastAsia" w:ascii="仿宋_GB2312" w:hAnsi="宋体" w:eastAsia="仿宋_GB2312" w:cs="仿宋_GB2312"/>
          <w:kern w:val="0"/>
          <w:sz w:val="31"/>
          <w:szCs w:val="31"/>
        </w:rPr>
        <w:t>元，</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财政资金-年初预算数</w:t>
      </w:r>
      <w:r>
        <w:rPr>
          <w:rFonts w:hint="eastAsia" w:ascii="宋体" w:hAnsi="宋体" w:eastAsia="宋体" w:cs="宋体"/>
          <w:kern w:val="0"/>
          <w:sz w:val="24"/>
          <w:szCs w:val="24"/>
        </w:rPr>
        <w:t>0</w:t>
      </w:r>
      <w:r>
        <w:rPr>
          <w:rFonts w:hint="eastAsia" w:ascii="楷体_GB2312" w:hAnsi="宋体" w:eastAsia="楷体_GB2312" w:cs="楷体_GB2312"/>
          <w:kern w:val="0"/>
          <w:sz w:val="31"/>
          <w:szCs w:val="31"/>
        </w:rPr>
        <w:t>元财政资金-全年预算数</w:t>
      </w:r>
      <w:r>
        <w:rPr>
          <w:rFonts w:hint="eastAsia" w:ascii="宋体" w:hAnsi="宋体" w:eastAsia="宋体" w:cs="宋体"/>
          <w:kern w:val="0"/>
          <w:sz w:val="24"/>
          <w:szCs w:val="24"/>
        </w:rPr>
        <w:t>0</w:t>
      </w:r>
      <w:r>
        <w:rPr>
          <w:rFonts w:hint="eastAsia" w:ascii="仿宋_GB2312" w:hAnsi="宋体" w:eastAsia="仿宋_GB2312" w:cs="仿宋_GB2312"/>
          <w:kern w:val="0"/>
          <w:sz w:val="31"/>
          <w:szCs w:val="31"/>
        </w:rPr>
        <w:t>元，</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专户-年初预算数0</w:t>
      </w:r>
      <w:r>
        <w:rPr>
          <w:rFonts w:hint="eastAsia" w:ascii="仿宋_GB2312" w:hAnsi="宋体" w:eastAsia="仿宋_GB2312" w:cs="仿宋_GB2312"/>
          <w:kern w:val="0"/>
          <w:sz w:val="31"/>
          <w:szCs w:val="31"/>
        </w:rPr>
        <w:t>元，</w:t>
      </w:r>
      <w:r>
        <w:rPr>
          <w:rFonts w:hint="eastAsia" w:ascii="楷体_GB2312" w:hAnsi="宋体" w:eastAsia="楷体_GB2312" w:cs="楷体_GB2312"/>
          <w:kern w:val="0"/>
          <w:sz w:val="31"/>
          <w:szCs w:val="31"/>
        </w:rPr>
        <w:t>专户全年预算数0元，</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单位年初预算数13506340元，单位全年预算数13506340</w:t>
      </w:r>
      <w:r>
        <w:rPr>
          <w:rFonts w:hint="eastAsia" w:ascii="仿宋_GB2312" w:hAnsi="宋体" w:eastAsia="仿宋_GB2312" w:cs="仿宋_GB2312"/>
          <w:kern w:val="0"/>
          <w:sz w:val="31"/>
          <w:szCs w:val="31"/>
        </w:rPr>
        <w:t>元。</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（三）项目资金（主要是指财政资金）实际使用情况</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资金执行情况如下：</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资金总额-全年执行数280440.58元，资金总额-执行率</w:t>
      </w:r>
      <w:r>
        <w:rPr>
          <w:rFonts w:hint="eastAsia" w:ascii="宋体" w:hAnsi="宋体" w:eastAsia="宋体" w:cs="宋体"/>
          <w:kern w:val="0"/>
          <w:sz w:val="24"/>
          <w:szCs w:val="24"/>
        </w:rPr>
        <w:t>2.08%</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其中：</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财政资金-全年执行数0元，财政资金-执行率</w:t>
      </w:r>
      <w:r>
        <w:rPr>
          <w:rFonts w:hint="eastAsia" w:ascii="宋体" w:hAnsi="宋体" w:eastAsia="宋体" w:cs="宋体"/>
          <w:kern w:val="0"/>
          <w:sz w:val="24"/>
          <w:szCs w:val="24"/>
        </w:rPr>
        <w:t>0</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专户全年执行数0元，专户-执行率</w:t>
      </w:r>
      <w:r>
        <w:rPr>
          <w:rFonts w:hint="eastAsia" w:ascii="宋体" w:hAnsi="宋体" w:eastAsia="宋体" w:cs="宋体"/>
          <w:kern w:val="0"/>
          <w:sz w:val="24"/>
          <w:szCs w:val="24"/>
        </w:rPr>
        <w:t>0</w:t>
      </w:r>
    </w:p>
    <w:p>
      <w:pPr>
        <w:pStyle w:val="2"/>
        <w:keepNext w:val="0"/>
        <w:keepLines w:val="0"/>
        <w:widowControl/>
        <w:suppressLineNumbers w:val="0"/>
        <w:spacing w:before="0" w:beforeAutospacing="1" w:after="0" w:afterAutospacing="1" w:line="525" w:lineRule="atLeast"/>
        <w:ind w:left="0" w:right="0" w:firstLine="165"/>
      </w:pPr>
      <w:r>
        <w:rPr>
          <w:rFonts w:hint="eastAsia" w:ascii="楷体_GB2312" w:hAnsi="宋体" w:eastAsia="楷体_GB2312" w:cs="楷体_GB2312"/>
          <w:kern w:val="0"/>
          <w:sz w:val="31"/>
          <w:szCs w:val="31"/>
        </w:rPr>
        <w:t>单位全年执行数280440.58元，单位全年执行率</w:t>
      </w:r>
      <w:r>
        <w:rPr>
          <w:rFonts w:hint="eastAsia" w:ascii="宋体" w:hAnsi="宋体" w:eastAsia="宋体" w:cs="宋体"/>
          <w:kern w:val="0"/>
          <w:sz w:val="24"/>
          <w:szCs w:val="24"/>
        </w:rPr>
        <w:t>2.08%</w:t>
      </w:r>
    </w:p>
    <w:p>
      <w:pPr>
        <w:pStyle w:val="2"/>
        <w:keepNext w:val="0"/>
        <w:keepLines w:val="0"/>
        <w:widowControl/>
        <w:numPr>
          <w:ilvl w:val="0"/>
          <w:numId w:val="0"/>
        </w:numPr>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（四）项目资金管理情况（包括管理制度、办法的制订及执行情况）</w:t>
      </w:r>
    </w:p>
    <w:p>
      <w:pPr>
        <w:keepNext w:val="0"/>
        <w:keepLines w:val="0"/>
        <w:widowControl/>
        <w:suppressLineNumbers w:val="0"/>
        <w:spacing w:before="0" w:beforeAutospacing="1" w:after="0" w:afterAutospacing="1" w:line="578" w:lineRule="exact"/>
        <w:ind w:left="0" w:right="0" w:firstLine="620" w:firstLineChars="200"/>
        <w:jc w:val="left"/>
        <w:outlineLvl w:val="0"/>
      </w:pPr>
      <w:r>
        <w:rPr>
          <w:rFonts w:hint="eastAsia" w:ascii="仿宋_GB2312" w:hAnsi="宋体" w:eastAsia="仿宋_GB2312" w:cs="仿宋_GB2312"/>
          <w:kern w:val="0"/>
          <w:sz w:val="31"/>
          <w:szCs w:val="31"/>
          <w:lang w:val="en-US" w:eastAsia="zh-CN" w:bidi="ar"/>
        </w:rPr>
        <w:t>本项目资金严格依照项目资金管理办法、会计管理办法等相关规定执行，项目资金专款专用，确保项目的顺利建设。</w:t>
      </w:r>
    </w:p>
    <w:p>
      <w:pPr>
        <w:pStyle w:val="2"/>
        <w:keepNext w:val="0"/>
        <w:keepLines w:val="0"/>
        <w:widowControl/>
        <w:suppressLineNumbers w:val="0"/>
        <w:spacing w:before="0" w:beforeAutospacing="1" w:after="0" w:afterAutospacing="1" w:line="525" w:lineRule="atLeast"/>
        <w:ind w:left="0" w:right="0" w:firstLine="645"/>
      </w:pPr>
      <w:r>
        <w:rPr>
          <w:rFonts w:hint="eastAsia" w:ascii="黑体" w:hAnsi="宋体" w:eastAsia="黑体" w:cs="黑体"/>
          <w:kern w:val="0"/>
          <w:sz w:val="31"/>
          <w:szCs w:val="31"/>
        </w:rPr>
        <w:t>三、项目组织实施情况</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（一）项目组织情况（包括项目招投标情况、调整情况、完成验收等）</w:t>
      </w:r>
    </w:p>
    <w:p>
      <w:pPr>
        <w:keepNext w:val="0"/>
        <w:keepLines w:val="0"/>
        <w:widowControl/>
        <w:suppressLineNumbers w:val="0"/>
        <w:spacing w:before="0" w:beforeAutospacing="1" w:after="0" w:afterAutospacing="1" w:line="578" w:lineRule="exact"/>
        <w:ind w:left="0" w:right="0" w:firstLine="620" w:firstLineChars="200"/>
        <w:jc w:val="left"/>
        <w:outlineLvl w:val="0"/>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0"/>
        </w:numPr>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（二）项目管理情况（包括项目管理制度建设、日常检查监督等情况）</w:t>
      </w:r>
    </w:p>
    <w:p>
      <w:pPr>
        <w:pStyle w:val="2"/>
        <w:keepNext w:val="0"/>
        <w:keepLines w:val="0"/>
        <w:widowControl/>
        <w:suppressLineNumbers w:val="0"/>
        <w:spacing w:before="0" w:beforeAutospacing="1" w:after="0" w:afterAutospacing="1" w:line="525" w:lineRule="atLeast"/>
        <w:ind w:left="0" w:right="0" w:firstLine="645"/>
        <w:jc w:val="left"/>
      </w:pPr>
      <w:r>
        <w:rPr>
          <w:rFonts w:hint="eastAsia" w:ascii="仿宋_GB2312" w:hAnsi="宋体" w:eastAsia="仿宋_GB2312" w:cs="仿宋_GB2312"/>
          <w:kern w:val="0"/>
          <w:sz w:val="31"/>
          <w:szCs w:val="31"/>
        </w:rPr>
        <w:t>该项目的各个阶段严格按照财政标准执行，资金全部用于拨付海文高速联络线东段综合管廊项目征地经费。为合法、合规使用项目资金，按照资金开支范围及支付进度由美兰区支付局集中支付，确保专款专用。</w:t>
      </w:r>
    </w:p>
    <w:p>
      <w:pPr>
        <w:pStyle w:val="2"/>
        <w:keepNext w:val="0"/>
        <w:keepLines w:val="0"/>
        <w:widowControl/>
        <w:suppressLineNumbers w:val="0"/>
        <w:spacing w:before="0" w:beforeAutospacing="1" w:after="0" w:afterAutospacing="1" w:line="525" w:lineRule="atLeast"/>
        <w:ind w:left="0" w:right="0" w:firstLine="645"/>
      </w:pPr>
      <w:r>
        <w:rPr>
          <w:rFonts w:hint="eastAsia" w:ascii="黑体" w:hAnsi="宋体" w:eastAsia="黑体" w:cs="黑体"/>
          <w:kern w:val="0"/>
          <w:sz w:val="31"/>
          <w:szCs w:val="31"/>
        </w:rPr>
        <w:t>四、项目绩效情况</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（一）项目绩效目标完成情况。将项目实际完成情况与申报的绩效目标对比，从项目的经济性、效率性、有效性和可持续性等方面对项目绩效进行量化、具体分析。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1. 项目的经济性分析。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w:t>
      </w:r>
      <w:r>
        <w:rPr>
          <w:rFonts w:hint="eastAsia" w:ascii="楷体_GB2312" w:hAnsi="宋体" w:eastAsia="楷体_GB2312" w:cs="楷体_GB2312"/>
          <w:kern w:val="0"/>
          <w:sz w:val="31"/>
          <w:szCs w:val="31"/>
          <w:lang w:val="en-US" w:eastAsia="zh-CN" w:bidi="ar"/>
        </w:rPr>
        <w:t>13506340</w:t>
      </w:r>
      <w:r>
        <w:rPr>
          <w:rFonts w:hint="eastAsia" w:ascii="仿宋_GB2312" w:hAnsi="宋体" w:eastAsia="仿宋_GB2312" w:cs="仿宋_GB2312"/>
          <w:kern w:val="0"/>
          <w:sz w:val="31"/>
          <w:szCs w:val="31"/>
          <w:lang w:val="en-US" w:eastAsia="zh-CN" w:bidi="ar"/>
        </w:rPr>
        <w:t>元，实际使用金</w:t>
      </w:r>
      <w:r>
        <w:rPr>
          <w:rFonts w:hint="eastAsia" w:ascii="楷体_GB2312" w:hAnsi="宋体" w:eastAsia="楷体_GB2312" w:cs="楷体_GB2312"/>
          <w:kern w:val="0"/>
          <w:sz w:val="31"/>
          <w:szCs w:val="31"/>
          <w:lang w:val="en-US" w:eastAsia="zh-CN" w:bidi="ar"/>
        </w:rPr>
        <w:t>额280440.58 元</w:t>
      </w:r>
      <w:r>
        <w:rPr>
          <w:rFonts w:hint="eastAsia" w:ascii="仿宋_GB2312" w:hAnsi="宋体" w:eastAsia="仿宋_GB2312" w:cs="仿宋_GB2312"/>
          <w:kern w:val="0"/>
          <w:sz w:val="31"/>
          <w:szCs w:val="31"/>
          <w:lang w:val="en-US" w:eastAsia="zh-CN" w:bidi="ar"/>
        </w:rPr>
        <w:t>，实际使用金额执行率2.08%。</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w:t>
      </w:r>
      <w:r>
        <w:rPr>
          <w:rFonts w:hint="eastAsia" w:ascii="楷体_GB2312" w:hAnsi="宋体" w:eastAsia="楷体_GB2312" w:cs="楷体_GB2312"/>
          <w:kern w:val="0"/>
          <w:sz w:val="31"/>
          <w:szCs w:val="31"/>
          <w:lang w:val="en-US" w:eastAsia="zh-CN" w:bidi="ar"/>
        </w:rPr>
        <w:t>13506340</w:t>
      </w:r>
      <w:r>
        <w:rPr>
          <w:rFonts w:hint="eastAsia" w:ascii="仿宋_GB2312" w:hAnsi="宋体" w:eastAsia="仿宋_GB2312" w:cs="仿宋_GB2312"/>
          <w:kern w:val="0"/>
          <w:sz w:val="31"/>
          <w:szCs w:val="31"/>
          <w:lang w:val="en-US" w:eastAsia="zh-CN" w:bidi="ar"/>
        </w:rPr>
        <w:t>元，实际使用金额</w:t>
      </w:r>
      <w:r>
        <w:rPr>
          <w:rFonts w:hint="eastAsia" w:ascii="楷体_GB2312" w:hAnsi="宋体" w:eastAsia="楷体_GB2312" w:cs="楷体_GB2312"/>
          <w:kern w:val="0"/>
          <w:sz w:val="31"/>
          <w:szCs w:val="31"/>
          <w:lang w:val="en-US" w:eastAsia="zh-CN" w:bidi="ar"/>
        </w:rPr>
        <w:t>280440.58 元</w:t>
      </w:r>
      <w:r>
        <w:rPr>
          <w:rFonts w:hint="eastAsia" w:ascii="仿宋_GB2312" w:hAnsi="宋体" w:eastAsia="仿宋_GB2312" w:cs="仿宋_GB2312"/>
          <w:kern w:val="0"/>
          <w:sz w:val="31"/>
          <w:szCs w:val="31"/>
          <w:lang w:val="en-US" w:eastAsia="zh-CN" w:bidi="ar"/>
        </w:rPr>
        <w:t>，占预算资金的2.08%。</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0"/>
        </w:numPr>
        <w:suppressLineNumbers w:val="0"/>
        <w:spacing w:before="0" w:beforeAutospacing="1" w:after="0" w:afterAutospacing="1" w:line="525" w:lineRule="atLeast"/>
        <w:ind w:left="0" w:leftChars="0" w:right="0" w:firstLine="645" w:firstLineChars="0"/>
      </w:pPr>
      <w:r>
        <w:rPr>
          <w:rFonts w:hint="eastAsia" w:ascii="仿宋_GB2312" w:hAnsi="宋体" w:eastAsia="仿宋_GB2312" w:cs="仿宋_GB2312"/>
          <w:kern w:val="0"/>
          <w:sz w:val="31"/>
          <w:szCs w:val="31"/>
        </w:rPr>
        <w:t>（三）项目绩效目标未完成情况及原因分析</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截止目前已完成2.03亩协议签订，正在进行纠纷地处理等遗留问题工作，项目资金目前暂无法全部支出。</w:t>
      </w:r>
    </w:p>
    <w:p>
      <w:pPr>
        <w:pStyle w:val="2"/>
        <w:keepNext w:val="0"/>
        <w:keepLines w:val="0"/>
        <w:widowControl/>
        <w:suppressLineNumbers w:val="0"/>
        <w:spacing w:before="0" w:beforeAutospacing="1" w:after="0" w:afterAutospacing="1" w:line="525" w:lineRule="atLeast"/>
        <w:ind w:left="0" w:right="0" w:firstLine="645"/>
      </w:pPr>
      <w:r>
        <w:rPr>
          <w:rFonts w:hint="eastAsia" w:ascii="黑体" w:hAnsi="宋体" w:eastAsia="黑体" w:cs="黑体"/>
          <w:kern w:val="0"/>
          <w:sz w:val="31"/>
          <w:szCs w:val="31"/>
        </w:rPr>
        <w:t>五、其他需要说明的问题</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（一）后续工作计划</w:t>
      </w:r>
    </w:p>
    <w:p>
      <w:pPr>
        <w:pStyle w:val="2"/>
        <w:keepNext w:val="0"/>
        <w:keepLines w:val="0"/>
        <w:widowControl/>
        <w:suppressLineNumbers w:val="0"/>
        <w:autoSpaceDE w:val="0"/>
        <w:autoSpaceDN/>
        <w:spacing w:before="0" w:beforeAutospacing="1" w:after="0" w:afterAutospacing="1" w:line="525" w:lineRule="atLeast"/>
        <w:ind w:left="0" w:right="0" w:firstLine="640" w:firstLineChars="200"/>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before="0" w:beforeAutospacing="1" w:after="0" w:afterAutospacing="1" w:line="525" w:lineRule="atLeast"/>
        <w:ind w:left="0" w:right="0" w:firstLine="645"/>
      </w:pPr>
      <w:r>
        <w:rPr>
          <w:rFonts w:hint="eastAsia" w:ascii="仿宋_GB2312" w:hAnsi="宋体" w:eastAsia="仿宋_GB2312" w:cs="仿宋_GB2312"/>
          <w:kern w:val="0"/>
          <w:sz w:val="31"/>
          <w:szCs w:val="31"/>
        </w:rPr>
        <w:t>（二）主要经验及做法、存在问题和建议</w:t>
      </w:r>
    </w:p>
    <w:p>
      <w:pPr>
        <w:keepNext w:val="0"/>
        <w:keepLines w:val="0"/>
        <w:widowControl/>
        <w:suppressLineNumbers w:val="0"/>
        <w:spacing w:before="0" w:beforeAutospacing="1" w:after="0" w:afterAutospacing="1" w:line="578" w:lineRule="exact"/>
        <w:ind w:left="0" w:right="0" w:firstLine="640" w:firstLineChars="200"/>
        <w:jc w:val="left"/>
        <w:outlineLvl w:val="0"/>
      </w:pPr>
      <w:bookmarkStart w:id="0" w:name="_GoBack"/>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2F462A86"/>
    <w:rsid w:val="2F462A86"/>
    <w:rsid w:val="36AC7D85"/>
    <w:rsid w:val="4CF1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1801</Words>
  <Characters>1911</Characters>
  <Lines>0</Lines>
  <Paragraphs>0</Paragraphs>
  <TotalTime>1</TotalTime>
  <ScaleCrop>false</ScaleCrop>
  <LinksUpToDate>false</LinksUpToDate>
  <CharactersWithSpaces>1933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2023-03-22T10:03:00Z</dcterms:created>
  <dc:creator>Administrator</dc:creator>
  <cp:lastModifiedBy>Administrator</cp:lastModifiedBy>
  <dcterms:modified xsi:type="dcterms:W3CDTF">2023-03-22T10:17:19Z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BFF3580BADB14561823678E308ED08D1</vt:lpwstr>
  </property>
</Properties>
</file>