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kern w:val="2"/>
          <w:sz w:val="72"/>
          <w:szCs w:val="72"/>
        </w:rPr>
      </w:pPr>
      <w:r>
        <w:rPr>
          <w:kern w:val="2"/>
          <w:sz w:val="72"/>
          <w:szCs w:val="72"/>
        </w:rPr>
        <w:t>202</w:t>
      </w:r>
      <w:r>
        <w:rPr>
          <w:rFonts w:hint="eastAsia"/>
          <w:kern w:val="2"/>
          <w:sz w:val="72"/>
          <w:szCs w:val="72"/>
          <w:lang w:val="en-US" w:eastAsia="zh-CN"/>
        </w:rPr>
        <w:t>3</w:t>
      </w:r>
      <w:r>
        <w:rPr>
          <w:kern w:val="2"/>
          <w:sz w:val="72"/>
          <w:szCs w:val="72"/>
        </w:rPr>
        <w:t>年海口市美兰区</w:t>
      </w:r>
    </w:p>
    <w:p>
      <w:pPr>
        <w:jc w:val="center"/>
        <w:rPr>
          <w:kern w:val="2"/>
          <w:sz w:val="72"/>
          <w:szCs w:val="72"/>
        </w:rPr>
      </w:pPr>
      <w:r>
        <w:rPr>
          <w:kern w:val="2"/>
          <w:sz w:val="72"/>
          <w:szCs w:val="72"/>
        </w:rPr>
        <w:t>演丰镇规划建设管理所</w:t>
      </w:r>
    </w:p>
    <w:p>
      <w:pPr>
        <w:jc w:val="center"/>
        <w:rPr>
          <w:kern w:val="2"/>
          <w:sz w:val="72"/>
          <w:szCs w:val="72"/>
        </w:rPr>
      </w:pPr>
      <w:r>
        <w:rPr>
          <w:rFonts w:hint="eastAsia"/>
          <w:kern w:val="2"/>
          <w:sz w:val="72"/>
          <w:szCs w:val="72"/>
        </w:rPr>
        <w:t>单位</w:t>
      </w:r>
      <w:r>
        <w:rPr>
          <w:kern w:val="2"/>
          <w:sz w:val="72"/>
          <w:szCs w:val="72"/>
        </w:rPr>
        <w:t>预算</w:t>
      </w:r>
      <w:r>
        <w:rPr>
          <w:rFonts w:hint="eastAsia"/>
          <w:kern w:val="2"/>
          <w:sz w:val="72"/>
          <w:szCs w:val="72"/>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jc w:val="center"/>
        <w:rPr>
          <w:rFonts w:ascii="黑体" w:hAnsi="黑体" w:eastAsia="黑体"/>
          <w:sz w:val="52"/>
          <w:szCs w:val="52"/>
        </w:rPr>
      </w:pPr>
    </w:p>
    <w:p>
      <w:pPr>
        <w:pStyle w:val="9"/>
        <w:numPr>
          <w:ilvl w:val="0"/>
          <w:numId w:val="1"/>
        </w:numPr>
        <w:spacing w:line="360" w:lineRule="auto"/>
        <w:ind w:left="1320" w:hanging="1320"/>
        <w:jc w:val="left"/>
        <w:rPr>
          <w:rFonts w:ascii="黑体" w:hAnsi="黑体" w:eastAsia="黑体"/>
          <w:sz w:val="32"/>
          <w:szCs w:val="32"/>
        </w:rPr>
      </w:pPr>
      <w:r>
        <w:rPr>
          <w:rFonts w:hint="eastAsia" w:ascii="黑体" w:hAnsi="黑体" w:eastAsia="黑体"/>
          <w:kern w:val="2"/>
          <w:sz w:val="32"/>
          <w:szCs w:val="32"/>
        </w:rPr>
        <w:t>海口市美兰区演丰镇规划建设管理所概况</w:t>
      </w:r>
    </w:p>
    <w:p>
      <w:pPr>
        <w:pStyle w:val="9"/>
        <w:numPr>
          <w:ilvl w:val="0"/>
          <w:numId w:val="2"/>
        </w:numPr>
        <w:spacing w:line="360" w:lineRule="auto"/>
        <w:ind w:left="720" w:hanging="72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1"/>
        </w:numPr>
        <w:spacing w:line="360" w:lineRule="auto"/>
        <w:ind w:left="1320" w:hanging="1320"/>
        <w:rPr>
          <w:rFonts w:ascii="黑体" w:hAnsi="黑体" w:eastAsia="黑体"/>
          <w:sz w:val="32"/>
          <w:szCs w:val="32"/>
        </w:rPr>
      </w:pPr>
      <w:r>
        <w:rPr>
          <w:rFonts w:hint="eastAsia" w:ascii="黑体" w:hAnsi="黑体" w:eastAsia="黑体"/>
          <w:sz w:val="30"/>
          <w:szCs w:val="30"/>
        </w:rPr>
        <w:t>海口市美兰区演丰镇规划建设管理202</w:t>
      </w:r>
      <w:r>
        <w:rPr>
          <w:rFonts w:hint="eastAsia" w:ascii="黑体" w:hAnsi="黑体" w:eastAsia="黑体"/>
          <w:sz w:val="30"/>
          <w:szCs w:val="30"/>
          <w:lang w:val="en-US" w:eastAsia="zh-CN"/>
        </w:rPr>
        <w:t>3</w:t>
      </w:r>
      <w:r>
        <w:rPr>
          <w:rFonts w:hint="eastAsia" w:ascii="黑体" w:hAnsi="黑体" w:eastAsia="黑体"/>
          <w:sz w:val="30"/>
          <w:szCs w:val="30"/>
        </w:rPr>
        <w:t>年预</w:t>
      </w:r>
      <w:r>
        <w:rPr>
          <w:rFonts w:hint="eastAsia" w:ascii="黑体" w:hAnsi="黑体" w:eastAsia="黑体"/>
          <w:sz w:val="32"/>
          <w:szCs w:val="32"/>
        </w:rPr>
        <w:t>算表</w:t>
      </w:r>
    </w:p>
    <w:p>
      <w:pPr>
        <w:pStyle w:val="9"/>
        <w:numPr>
          <w:ilvl w:val="0"/>
          <w:numId w:val="3"/>
        </w:numPr>
        <w:spacing w:line="360" w:lineRule="auto"/>
        <w:ind w:left="720" w:hanging="72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spacing w:line="360" w:lineRule="auto"/>
        <w:ind w:left="720" w:hanging="72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spacing w:line="360" w:lineRule="auto"/>
        <w:ind w:left="720" w:hanging="72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spacing w:line="360" w:lineRule="auto"/>
        <w:ind w:left="720" w:hanging="72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spacing w:line="360" w:lineRule="auto"/>
        <w:ind w:left="720" w:hanging="72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spacing w:line="360" w:lineRule="auto"/>
        <w:ind w:left="720" w:hanging="72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spacing w:line="360" w:lineRule="auto"/>
        <w:ind w:left="720" w:hanging="72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9"/>
        <w:numPr>
          <w:ilvl w:val="0"/>
          <w:numId w:val="3"/>
        </w:numPr>
        <w:spacing w:line="360" w:lineRule="auto"/>
        <w:ind w:left="720" w:hanging="72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9"/>
        <w:numPr>
          <w:ilvl w:val="0"/>
          <w:numId w:val="3"/>
        </w:numPr>
        <w:spacing w:line="360" w:lineRule="auto"/>
        <w:ind w:left="720" w:hanging="72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9"/>
        <w:numPr>
          <w:ilvl w:val="0"/>
          <w:numId w:val="3"/>
        </w:numPr>
        <w:spacing w:line="360" w:lineRule="auto"/>
        <w:ind w:left="720" w:hanging="72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spacing w:line="360" w:lineRule="auto"/>
        <w:ind w:left="1320" w:hanging="1320"/>
        <w:jc w:val="left"/>
        <w:rPr>
          <w:rFonts w:ascii="仿宋_GB2312" w:hAnsi="仿宋_GB2312" w:eastAsia="仿宋_GB2312" w:cs="仿宋_GB2312"/>
          <w:sz w:val="30"/>
          <w:szCs w:val="30"/>
        </w:rPr>
      </w:pPr>
      <w:r>
        <w:rPr>
          <w:rFonts w:hint="eastAsia" w:ascii="黑体" w:hAnsi="黑体" w:eastAsia="黑体"/>
          <w:sz w:val="30"/>
          <w:szCs w:val="30"/>
        </w:rPr>
        <w:t>海口美兰区演丰镇规划建设管理所202</w:t>
      </w:r>
      <w:r>
        <w:rPr>
          <w:rFonts w:hint="eastAsia" w:ascii="黑体" w:hAnsi="黑体" w:eastAsia="黑体"/>
          <w:sz w:val="30"/>
          <w:szCs w:val="30"/>
          <w:lang w:val="en-US" w:eastAsia="zh-CN"/>
        </w:rPr>
        <w:t>3</w:t>
      </w:r>
      <w:r>
        <w:rPr>
          <w:rFonts w:hint="eastAsia" w:ascii="黑体" w:hAnsi="黑体" w:eastAsia="黑体"/>
          <w:sz w:val="30"/>
          <w:szCs w:val="30"/>
        </w:rPr>
        <w:t>年预算情况说明</w:t>
      </w:r>
    </w:p>
    <w:p>
      <w:pPr>
        <w:pStyle w:val="9"/>
        <w:numPr>
          <w:ilvl w:val="0"/>
          <w:numId w:val="1"/>
        </w:numPr>
        <w:spacing w:line="360" w:lineRule="auto"/>
        <w:ind w:left="1320" w:hanging="132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9"/>
        <w:ind w:left="1320" w:firstLine="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9"/>
        <w:numPr>
          <w:ilvl w:val="0"/>
          <w:numId w:val="4"/>
        </w:numPr>
        <w:ind w:left="1320" w:hanging="1320"/>
        <w:jc w:val="center"/>
        <w:rPr>
          <w:rFonts w:ascii="仿宋_GB2312" w:hAnsi="仿宋_GB2312" w:eastAsia="仿宋_GB2312" w:cs="仿宋_GB2312"/>
          <w:sz w:val="32"/>
          <w:szCs w:val="32"/>
        </w:rPr>
      </w:pPr>
      <w:r>
        <w:rPr>
          <w:rFonts w:hint="eastAsia" w:ascii="黑体" w:hAnsi="黑体" w:eastAsia="黑体"/>
          <w:sz w:val="32"/>
          <w:szCs w:val="32"/>
        </w:rPr>
        <w:t xml:space="preserve"> 海口市美兰区演丰镇规划建设管理所概况</w:t>
      </w:r>
    </w:p>
    <w:p>
      <w:pPr>
        <w:jc w:val="left"/>
        <w:rPr>
          <w:rFonts w:ascii="仿宋_GB2312" w:hAnsi="仿宋_GB2312" w:eastAsia="仿宋_GB2312" w:cs="仿宋_GB2312"/>
          <w:sz w:val="32"/>
          <w:szCs w:val="32"/>
        </w:rPr>
      </w:pPr>
    </w:p>
    <w:p>
      <w:pPr>
        <w:pStyle w:val="9"/>
        <w:numPr>
          <w:ilvl w:val="0"/>
          <w:numId w:val="5"/>
        </w:numPr>
        <w:spacing w:line="360" w:lineRule="auto"/>
        <w:ind w:left="720" w:hanging="72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（一）、组织辖区村镇规划编制与实施。</w:t>
      </w:r>
    </w:p>
    <w:p>
      <w:pPr>
        <w:pStyle w:val="9"/>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（二）、审核建设项目《选址意见书》、《建设用地规划许可证》和《建设工程规划许可证》以及《乡村建设规划许可证》的申报材料，实施建设项目批后规划管理和村镇规划建设年报统计。</w:t>
      </w:r>
    </w:p>
    <w:p>
      <w:pPr>
        <w:spacing w:line="360" w:lineRule="auto"/>
        <w:ind w:left="640" w:firstLine="1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（三）、上级及住建部门交办的任务</w:t>
      </w:r>
    </w:p>
    <w:p>
      <w:pPr>
        <w:spacing w:line="360" w:lineRule="auto"/>
        <w:ind w:firstLine="640"/>
        <w:rPr>
          <w:rFonts w:ascii="黑体" w:hAnsi="黑体" w:eastAsia="黑体"/>
          <w:sz w:val="32"/>
          <w:szCs w:val="32"/>
        </w:rPr>
      </w:pPr>
    </w:p>
    <w:p>
      <w:pPr>
        <w:spacing w:line="360" w:lineRule="auto"/>
        <w:ind w:firstLine="64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仿宋_GB2312" w:eastAsia="仿宋_GB2312" w:cs="仿宋_GB2312"/>
          <w:sz w:val="32"/>
          <w:szCs w:val="32"/>
        </w:rPr>
        <w:t xml:space="preserve"> </w:t>
      </w:r>
      <w:r>
        <w:rPr>
          <w:rFonts w:hint="eastAsia" w:ascii="黑体" w:hAnsi="黑体" w:eastAsia="黑体"/>
          <w:sz w:val="32"/>
          <w:szCs w:val="32"/>
        </w:rPr>
        <w:t>海口市美兰区演丰镇规划建设管理所202</w:t>
      </w:r>
      <w:r>
        <w:rPr>
          <w:rFonts w:hint="eastAsia" w:ascii="黑体" w:hAnsi="黑体" w:eastAsia="黑体"/>
          <w:sz w:val="32"/>
          <w:szCs w:val="32"/>
          <w:lang w:val="en-US" w:eastAsia="zh-CN"/>
        </w:rPr>
        <w:t>3</w:t>
      </w:r>
      <w:r>
        <w:rPr>
          <w:rFonts w:hint="eastAsia" w:ascii="黑体" w:hAnsi="黑体" w:eastAsia="黑体"/>
          <w:sz w:val="32"/>
          <w:szCs w:val="32"/>
        </w:rPr>
        <w:t>年单位预算表</w:t>
      </w:r>
    </w:p>
    <w:p>
      <w:pPr>
        <w:spacing w:line="360" w:lineRule="auto"/>
        <w:ind w:left="800"/>
        <w:jc w:val="left"/>
        <w:rPr>
          <w:rFonts w:ascii="黑体" w:hAnsi="黑体" w:eastAsia="黑体"/>
          <w:sz w:val="32"/>
          <w:szCs w:val="32"/>
        </w:rPr>
      </w:pPr>
    </w:p>
    <w:p>
      <w:pPr>
        <w:spacing w:line="360" w:lineRule="auto"/>
        <w:ind w:left="800"/>
        <w:jc w:val="center"/>
        <w:rPr>
          <w:rFonts w:ascii="仿宋_GB2312" w:hAnsi="仿宋_GB2312" w:eastAsia="仿宋_GB2312"/>
          <w:b/>
          <w:sz w:val="32"/>
          <w:szCs w:val="32"/>
        </w:rPr>
      </w:pPr>
      <w:r>
        <w:rPr>
          <w:rFonts w:hint="eastAsia" w:ascii="仿宋_GB2312" w:hAnsi="仿宋_GB2312" w:eastAsia="仿宋_GB2312"/>
          <w:b/>
          <w:sz w:val="32"/>
          <w:szCs w:val="32"/>
        </w:rPr>
        <w:t>（此部分内容即为部门或单位预算公开表）</w:t>
      </w:r>
    </w:p>
    <w:p>
      <w:pPr>
        <w:spacing w:line="360" w:lineRule="auto"/>
        <w:rPr>
          <w:rFonts w:ascii="黑体" w:hAnsi="黑体" w:eastAsia="黑体"/>
          <w:sz w:val="32"/>
          <w:szCs w:val="32"/>
        </w:rPr>
      </w:pPr>
    </w:p>
    <w:p>
      <w:pPr>
        <w:spacing w:line="360" w:lineRule="auto"/>
        <w:ind w:firstLine="480"/>
        <w:rPr>
          <w:rFonts w:ascii="黑体" w:hAnsi="黑体" w:eastAsia="黑体"/>
          <w:sz w:val="32"/>
          <w:szCs w:val="32"/>
        </w:rPr>
      </w:pPr>
      <w:r>
        <w:rPr>
          <w:rFonts w:hint="eastAsia" w:ascii="黑体" w:hAnsi="黑体" w:eastAsia="黑体"/>
          <w:sz w:val="32"/>
          <w:szCs w:val="32"/>
        </w:rPr>
        <w:t>第三部分  海口市美兰区演丰镇规划建设管理所202</w:t>
      </w:r>
      <w:r>
        <w:rPr>
          <w:rFonts w:hint="eastAsia" w:ascii="黑体" w:hAnsi="黑体" w:eastAsia="黑体"/>
          <w:sz w:val="32"/>
          <w:szCs w:val="32"/>
          <w:lang w:val="en-US" w:eastAsia="zh-CN"/>
        </w:rPr>
        <w:t>3</w:t>
      </w:r>
      <w:r>
        <w:rPr>
          <w:rFonts w:hint="eastAsia" w:ascii="黑体" w:hAnsi="黑体" w:eastAsia="黑体"/>
          <w:sz w:val="32"/>
          <w:szCs w:val="32"/>
        </w:rPr>
        <w:t>年单位预算情况说明</w:t>
      </w:r>
    </w:p>
    <w:p>
      <w:pPr>
        <w:spacing w:line="360" w:lineRule="auto"/>
        <w:jc w:val="center"/>
        <w:rPr>
          <w:rFonts w:ascii="黑体" w:hAnsi="黑体" w:eastAsia="黑体"/>
          <w:sz w:val="32"/>
          <w:szCs w:val="32"/>
        </w:rPr>
      </w:pPr>
    </w:p>
    <w:p>
      <w:pPr>
        <w:spacing w:line="360" w:lineRule="auto"/>
        <w:ind w:firstLine="640"/>
        <w:jc w:val="left"/>
        <w:rPr>
          <w:rFonts w:ascii="黑体" w:hAnsi="黑体" w:eastAsia="黑体"/>
          <w:sz w:val="32"/>
          <w:szCs w:val="32"/>
        </w:rPr>
      </w:pPr>
      <w:r>
        <w:rPr>
          <w:rFonts w:hint="eastAsia" w:ascii="黑体" w:hAnsi="黑体" w:eastAsia="黑体"/>
          <w:sz w:val="32"/>
          <w:szCs w:val="32"/>
        </w:rPr>
        <w:t>一、关于海口市美兰区演丰镇规划建设管理所202</w:t>
      </w:r>
      <w:r>
        <w:rPr>
          <w:rFonts w:hint="eastAsia" w:ascii="黑体" w:hAnsi="黑体" w:eastAsia="黑体"/>
          <w:sz w:val="32"/>
          <w:szCs w:val="32"/>
          <w:lang w:val="en-US" w:eastAsia="zh-CN"/>
        </w:rPr>
        <w:t>3</w:t>
      </w:r>
      <w:r>
        <w:rPr>
          <w:rFonts w:hint="eastAsia" w:ascii="黑体" w:hAnsi="黑体" w:eastAsia="黑体"/>
          <w:sz w:val="32"/>
          <w:szCs w:val="32"/>
        </w:rPr>
        <w:t>年财政拨款收支预算情况的总体说明</w:t>
      </w:r>
    </w:p>
    <w:p>
      <w:pPr>
        <w:spacing w:line="360" w:lineRule="auto"/>
        <w:ind w:firstLine="640"/>
        <w:jc w:val="left"/>
        <w:rPr>
          <w:rFonts w:ascii="仿宋_GB2312" w:hAnsi="仿宋_GB2312" w:eastAsia="仿宋_GB2312"/>
          <w:sz w:val="32"/>
          <w:szCs w:val="32"/>
        </w:rPr>
      </w:pPr>
      <w:r>
        <w:rPr>
          <w:rFonts w:hint="eastAsia" w:ascii="仿宋_GB2312" w:hAnsi="仿宋_GB2312" w:eastAsia="仿宋_GB2312"/>
          <w:sz w:val="32"/>
          <w:szCs w:val="32"/>
        </w:rPr>
        <w:t>海口市美兰区演丰镇规划建设管理所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年财政拨款收支总预算</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03.78</w:t>
      </w:r>
      <w:r>
        <w:rPr>
          <w:rFonts w:hint="eastAsia" w:ascii="仿宋_GB2312" w:hAnsi="仿宋_GB2312" w:eastAsia="仿宋_GB2312"/>
          <w:sz w:val="32"/>
          <w:szCs w:val="32"/>
        </w:rPr>
        <w:t>万元。其中，收入总计1</w:t>
      </w:r>
      <w:r>
        <w:rPr>
          <w:rFonts w:hint="eastAsia" w:ascii="仿宋_GB2312" w:hAnsi="仿宋_GB2312" w:eastAsia="仿宋_GB2312"/>
          <w:sz w:val="32"/>
          <w:szCs w:val="32"/>
          <w:lang w:val="en-US" w:eastAsia="zh-CN"/>
        </w:rPr>
        <w:t>03.78</w:t>
      </w:r>
      <w:r>
        <w:rPr>
          <w:rFonts w:hint="eastAsia" w:ascii="仿宋_GB2312" w:hAnsi="仿宋_GB2312" w:eastAsia="仿宋_GB2312"/>
          <w:sz w:val="32"/>
          <w:szCs w:val="32"/>
        </w:rPr>
        <w:t>元，包括一般公共预算本年收入</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03.78</w:t>
      </w:r>
      <w:r>
        <w:rPr>
          <w:rFonts w:hint="eastAsia" w:ascii="仿宋_GB2312" w:hAnsi="仿宋_GB2312" w:eastAsia="仿宋_GB2312"/>
          <w:sz w:val="32"/>
          <w:szCs w:val="32"/>
        </w:rPr>
        <w:t>万元、上年结转</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万元，政府性基金预算本年收入</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万元、上年结转</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万元；支出总计</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03.78</w:t>
      </w:r>
      <w:r>
        <w:rPr>
          <w:rFonts w:hint="eastAsia" w:ascii="仿宋_GB2312" w:hAnsi="仿宋_GB2312" w:eastAsia="仿宋_GB2312"/>
          <w:sz w:val="32"/>
          <w:szCs w:val="32"/>
        </w:rPr>
        <w:t>万元，包括</w:t>
      </w:r>
      <w:r>
        <w:rPr>
          <w:rFonts w:hint="eastAsia" w:ascii="仿宋_GB2312" w:hAnsi="仿宋_GB2312" w:eastAsia="仿宋_GB2312"/>
          <w:color w:val="FF0000"/>
          <w:sz w:val="32"/>
          <w:szCs w:val="32"/>
        </w:rPr>
        <w:t>社会保障和就业支出</w:t>
      </w:r>
      <w:r>
        <w:rPr>
          <w:rFonts w:hint="eastAsia" w:ascii="仿宋_GB2312" w:hAnsi="仿宋_GB2312" w:eastAsia="仿宋_GB2312"/>
          <w:color w:val="FF0000"/>
          <w:sz w:val="32"/>
          <w:szCs w:val="32"/>
          <w:lang w:val="en-US" w:eastAsia="zh-CN"/>
        </w:rPr>
        <w:t>10.61</w:t>
      </w:r>
      <w:r>
        <w:rPr>
          <w:rFonts w:hint="eastAsia" w:ascii="仿宋_GB2312" w:hAnsi="仿宋_GB2312" w:eastAsia="仿宋_GB2312"/>
          <w:sz w:val="32"/>
          <w:szCs w:val="32"/>
        </w:rPr>
        <w:t>万元、</w:t>
      </w:r>
      <w:r>
        <w:rPr>
          <w:rFonts w:hint="eastAsia" w:ascii="仿宋_GB2312" w:hAnsi="仿宋_GB2312" w:eastAsia="仿宋_GB2312"/>
          <w:color w:val="FF0000"/>
          <w:sz w:val="32"/>
          <w:szCs w:val="32"/>
        </w:rPr>
        <w:t>卫生和健康支出</w:t>
      </w:r>
      <w:r>
        <w:rPr>
          <w:rFonts w:hint="eastAsia" w:ascii="仿宋_GB2312" w:hAnsi="仿宋_GB2312" w:eastAsia="仿宋_GB2312"/>
          <w:color w:val="FF0000"/>
          <w:sz w:val="32"/>
          <w:szCs w:val="32"/>
          <w:lang w:val="en-US" w:eastAsia="zh-CN"/>
        </w:rPr>
        <w:t>8.20</w:t>
      </w:r>
      <w:r>
        <w:rPr>
          <w:rFonts w:hint="eastAsia" w:ascii="仿宋_GB2312" w:hAnsi="仿宋_GB2312" w:eastAsia="仿宋_GB2312"/>
          <w:sz w:val="32"/>
          <w:szCs w:val="32"/>
        </w:rPr>
        <w:t>万元、</w:t>
      </w:r>
      <w:r>
        <w:rPr>
          <w:rFonts w:hint="eastAsia" w:ascii="仿宋_GB2312" w:hAnsi="仿宋_GB2312" w:eastAsia="仿宋_GB2312"/>
          <w:color w:val="FF0000"/>
          <w:sz w:val="32"/>
          <w:szCs w:val="32"/>
        </w:rPr>
        <w:t>城乡社区支出</w:t>
      </w:r>
      <w:r>
        <w:rPr>
          <w:rFonts w:hint="eastAsia" w:ascii="仿宋_GB2312" w:hAnsi="仿宋_GB2312" w:eastAsia="仿宋_GB2312"/>
          <w:color w:val="FF0000"/>
          <w:sz w:val="32"/>
          <w:szCs w:val="32"/>
          <w:lang w:val="en-US" w:eastAsia="zh-CN"/>
        </w:rPr>
        <w:t>78.8万元</w:t>
      </w:r>
      <w:r>
        <w:rPr>
          <w:rFonts w:hint="eastAsia" w:ascii="仿宋_GB2312" w:hAnsi="仿宋_GB2312" w:eastAsia="仿宋_GB2312"/>
          <w:sz w:val="32"/>
          <w:szCs w:val="32"/>
        </w:rPr>
        <w:t>、</w:t>
      </w:r>
      <w:r>
        <w:rPr>
          <w:rFonts w:hint="eastAsia" w:ascii="仿宋_GB2312" w:hAnsi="仿宋_GB2312" w:eastAsia="仿宋_GB2312"/>
          <w:color w:val="FF0000"/>
          <w:sz w:val="32"/>
          <w:szCs w:val="32"/>
        </w:rPr>
        <w:t>住房保障支出</w:t>
      </w:r>
      <w:r>
        <w:rPr>
          <w:rFonts w:hint="eastAsia" w:ascii="仿宋_GB2312" w:hAnsi="仿宋_GB2312" w:eastAsia="仿宋_GB2312"/>
          <w:color w:val="FF0000"/>
          <w:sz w:val="32"/>
          <w:szCs w:val="32"/>
          <w:lang w:val="en-US" w:eastAsia="zh-CN"/>
        </w:rPr>
        <w:t>6.18</w:t>
      </w:r>
      <w:r>
        <w:rPr>
          <w:rFonts w:hint="eastAsia" w:ascii="仿宋_GB2312" w:hAnsi="仿宋_GB2312" w:eastAsia="仿宋_GB2312"/>
          <w:color w:val="FF0000"/>
          <w:sz w:val="32"/>
          <w:szCs w:val="32"/>
        </w:rPr>
        <w:t>、</w:t>
      </w:r>
      <w:r>
        <w:rPr>
          <w:rFonts w:hint="eastAsia" w:ascii="仿宋_GB2312" w:hAnsi="仿宋_GB2312" w:eastAsia="仿宋_GB2312"/>
          <w:sz w:val="32"/>
          <w:szCs w:val="32"/>
        </w:rPr>
        <w:t>结转下年</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w:t>
      </w:r>
    </w:p>
    <w:p>
      <w:pPr>
        <w:spacing w:line="360" w:lineRule="auto"/>
        <w:ind w:firstLine="640"/>
        <w:jc w:val="left"/>
        <w:rPr>
          <w:rFonts w:ascii="黑体" w:hAnsi="黑体" w:eastAsia="黑体"/>
          <w:sz w:val="32"/>
          <w:szCs w:val="32"/>
        </w:rPr>
      </w:pPr>
      <w:r>
        <w:rPr>
          <w:rFonts w:hint="eastAsia" w:ascii="黑体" w:hAnsi="黑体" w:eastAsia="黑体"/>
          <w:sz w:val="32"/>
          <w:szCs w:val="32"/>
        </w:rPr>
        <w:t>二、关于海口市美兰区演丰镇规划建设管理所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黑体" w:hAnsi="黑体" w:eastAsia="黑体"/>
          <w:sz w:val="32"/>
          <w:szCs w:val="32"/>
        </w:rPr>
        <w:t>年一般公共预算当年拨款情况说明</w:t>
      </w:r>
    </w:p>
    <w:p>
      <w:pPr>
        <w:spacing w:line="360" w:lineRule="auto"/>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360" w:lineRule="auto"/>
        <w:ind w:firstLine="640"/>
        <w:rPr>
          <w:rFonts w:ascii="仿宋_GB2312" w:hAnsi="仿宋_GB2312" w:eastAsia="仿宋_GB2312"/>
          <w:color w:val="FF0000"/>
          <w:sz w:val="32"/>
          <w:szCs w:val="32"/>
        </w:rPr>
      </w:pPr>
      <w:r>
        <w:rPr>
          <w:rFonts w:hint="eastAsia" w:ascii="仿宋_GB2312" w:hAnsi="仿宋_GB2312" w:eastAsia="仿宋_GB2312"/>
          <w:sz w:val="32"/>
          <w:szCs w:val="32"/>
        </w:rPr>
        <w:t>海口市美兰区演丰镇规划建设管理所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年一般公共预算当年拨款</w:t>
      </w:r>
      <w:r>
        <w:rPr>
          <w:rFonts w:hint="eastAsia" w:ascii="仿宋_GB2312" w:hAnsi="仿宋_GB2312" w:eastAsia="仿宋_GB2312"/>
          <w:color w:val="FF0000"/>
          <w:sz w:val="32"/>
          <w:szCs w:val="32"/>
          <w:lang w:val="en-US" w:eastAsia="zh-CN"/>
        </w:rPr>
        <w:t>103.78</w:t>
      </w:r>
      <w:r>
        <w:rPr>
          <w:rFonts w:hint="eastAsia" w:ascii="仿宋_GB2312" w:hAnsi="仿宋_GB2312" w:eastAsia="仿宋_GB2312"/>
          <w:color w:val="FF0000"/>
          <w:sz w:val="32"/>
          <w:szCs w:val="32"/>
        </w:rPr>
        <w:t>万</w:t>
      </w:r>
      <w:r>
        <w:rPr>
          <w:rFonts w:hint="eastAsia" w:ascii="仿宋_GB2312" w:hAnsi="仿宋_GB2312" w:eastAsia="仿宋_GB2312"/>
          <w:sz w:val="32"/>
          <w:szCs w:val="32"/>
        </w:rPr>
        <w:t>元，比</w:t>
      </w:r>
      <w:r>
        <w:rPr>
          <w:rFonts w:hint="eastAsia" w:ascii="仿宋_GB2312" w:hAnsi="仿宋_GB2312" w:eastAsia="仿宋_GB2312"/>
          <w:color w:val="FF0000"/>
          <w:sz w:val="32"/>
          <w:szCs w:val="32"/>
        </w:rPr>
        <w:t>上年预算数</w:t>
      </w:r>
      <w:r>
        <w:rPr>
          <w:rFonts w:hint="eastAsia" w:ascii="仿宋_GB2312" w:hAnsi="仿宋_GB2312" w:eastAsia="仿宋_GB2312"/>
          <w:color w:val="FF0000"/>
          <w:sz w:val="32"/>
          <w:szCs w:val="32"/>
          <w:lang w:eastAsia="zh-CN"/>
        </w:rPr>
        <w:t>减少</w:t>
      </w:r>
      <w:r>
        <w:rPr>
          <w:rFonts w:hint="eastAsia" w:ascii="仿宋_GB2312" w:hAnsi="仿宋_GB2312" w:eastAsia="仿宋_GB2312"/>
          <w:color w:val="FF0000"/>
          <w:sz w:val="32"/>
          <w:szCs w:val="32"/>
          <w:lang w:val="en-US" w:eastAsia="zh-CN"/>
        </w:rPr>
        <w:t>58.03</w:t>
      </w:r>
      <w:r>
        <w:rPr>
          <w:rFonts w:hint="eastAsia" w:ascii="仿宋_GB2312" w:hAnsi="仿宋_GB2312" w:eastAsia="仿宋_GB2312"/>
          <w:color w:val="FF0000"/>
          <w:sz w:val="32"/>
          <w:szCs w:val="32"/>
        </w:rPr>
        <w:t>万元，主要是</w:t>
      </w:r>
      <w:r>
        <w:rPr>
          <w:rFonts w:hint="eastAsia" w:ascii="仿宋_GB2312" w:hAnsi="仿宋_GB2312" w:eastAsia="仿宋_GB2312"/>
          <w:color w:val="FF0000"/>
          <w:sz w:val="32"/>
          <w:szCs w:val="32"/>
          <w:lang w:eastAsia="zh-CN"/>
        </w:rPr>
        <w:t>农村协管员经费划转归农业服务中心、</w:t>
      </w:r>
      <w:r>
        <w:rPr>
          <w:rFonts w:hint="eastAsia" w:ascii="仿宋_GB2312" w:hAnsi="仿宋_GB2312" w:eastAsia="仿宋_GB2312"/>
          <w:color w:val="FF0000"/>
          <w:sz w:val="32"/>
          <w:szCs w:val="32"/>
        </w:rPr>
        <w:t>宅基地测量、自然灾害风险建筑调查两个项目</w:t>
      </w:r>
      <w:r>
        <w:rPr>
          <w:rFonts w:hint="eastAsia" w:ascii="仿宋_GB2312" w:hAnsi="仿宋_GB2312" w:eastAsia="仿宋_GB2312"/>
          <w:color w:val="FF0000"/>
          <w:sz w:val="32"/>
          <w:szCs w:val="32"/>
          <w:lang w:eastAsia="zh-CN"/>
        </w:rPr>
        <w:t>不再列入项目</w:t>
      </w:r>
      <w:r>
        <w:rPr>
          <w:rFonts w:hint="eastAsia" w:ascii="仿宋_GB2312" w:hAnsi="仿宋_GB2312" w:eastAsia="仿宋_GB2312"/>
          <w:color w:val="FF0000"/>
          <w:sz w:val="32"/>
          <w:szCs w:val="32"/>
        </w:rPr>
        <w:t>预算，经费相应</w:t>
      </w:r>
      <w:r>
        <w:rPr>
          <w:rFonts w:hint="eastAsia" w:ascii="仿宋_GB2312" w:hAnsi="仿宋_GB2312" w:eastAsia="仿宋_GB2312"/>
          <w:color w:val="FF0000"/>
          <w:sz w:val="32"/>
          <w:szCs w:val="32"/>
          <w:lang w:eastAsia="zh-CN"/>
        </w:rPr>
        <w:t>减少</w:t>
      </w:r>
      <w:r>
        <w:rPr>
          <w:rFonts w:hint="eastAsia" w:ascii="仿宋_GB2312" w:hAnsi="仿宋_GB2312" w:eastAsia="仿宋_GB2312"/>
          <w:color w:val="FF0000"/>
          <w:sz w:val="32"/>
          <w:szCs w:val="32"/>
        </w:rPr>
        <w:t>。</w:t>
      </w:r>
    </w:p>
    <w:p>
      <w:pPr>
        <w:spacing w:line="360" w:lineRule="auto"/>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360" w:lineRule="auto"/>
        <w:ind w:firstLine="800"/>
        <w:rPr>
          <w:rFonts w:ascii="仿宋_GB2312" w:hAnsi="仿宋_GB2312" w:eastAsia="仿宋_GB2312"/>
          <w:sz w:val="32"/>
          <w:szCs w:val="32"/>
        </w:rPr>
      </w:pPr>
      <w:r>
        <w:rPr>
          <w:rFonts w:hint="eastAsia" w:ascii="仿宋_GB2312" w:hAnsi="仿宋_GB2312" w:eastAsia="仿宋_GB2312" w:cs="仿宋_GB2312"/>
          <w:color w:val="FF0000"/>
          <w:sz w:val="32"/>
          <w:szCs w:val="32"/>
        </w:rPr>
        <w:t>社会保障和就业支出（类）</w:t>
      </w:r>
      <w:r>
        <w:rPr>
          <w:rFonts w:hint="eastAsia" w:ascii="仿宋_GB2312" w:hAnsi="仿宋_GB2312" w:eastAsia="仿宋_GB2312" w:cs="仿宋_GB2312"/>
          <w:color w:val="FF0000"/>
          <w:sz w:val="32"/>
          <w:szCs w:val="32"/>
          <w:lang w:val="en-US" w:eastAsia="zh-CN"/>
        </w:rPr>
        <w:t>10.61</w:t>
      </w:r>
      <w:r>
        <w:rPr>
          <w:rFonts w:hint="eastAsia" w:ascii="仿宋_GB2312" w:hAnsi="仿宋_GB2312" w:eastAsia="仿宋_GB2312"/>
          <w:color w:val="FF0000"/>
          <w:sz w:val="32"/>
          <w:szCs w:val="32"/>
        </w:rPr>
        <w:t>万元，占</w:t>
      </w:r>
      <w:r>
        <w:rPr>
          <w:rFonts w:hint="eastAsia" w:ascii="仿宋_GB2312" w:hAnsi="仿宋_GB2312" w:eastAsia="仿宋_GB2312"/>
          <w:color w:val="FF0000"/>
          <w:sz w:val="32"/>
          <w:szCs w:val="32"/>
          <w:lang w:val="en-US" w:eastAsia="zh-CN"/>
        </w:rPr>
        <w:t>10</w:t>
      </w:r>
      <w:r>
        <w:rPr>
          <w:rFonts w:hint="eastAsia" w:ascii="仿宋_GB2312" w:hAnsi="仿宋_GB2312" w:eastAsia="仿宋_GB2312"/>
          <w:color w:val="FF0000"/>
          <w:sz w:val="32"/>
          <w:szCs w:val="32"/>
        </w:rPr>
        <w:t>%；卫生健康</w:t>
      </w:r>
      <w:r>
        <w:rPr>
          <w:rFonts w:hint="eastAsia" w:ascii="仿宋_GB2312" w:hAnsi="仿宋_GB2312" w:eastAsia="仿宋_GB2312" w:cs="仿宋_GB2312"/>
          <w:color w:val="FF0000"/>
          <w:sz w:val="32"/>
          <w:szCs w:val="32"/>
        </w:rPr>
        <w:t>支出（类）</w:t>
      </w:r>
      <w:r>
        <w:rPr>
          <w:rFonts w:hint="eastAsia" w:ascii="仿宋_GB2312" w:hAnsi="仿宋_GB2312" w:eastAsia="仿宋_GB2312" w:cs="仿宋_GB2312"/>
          <w:color w:val="FF0000"/>
          <w:sz w:val="32"/>
          <w:szCs w:val="32"/>
          <w:lang w:val="en-US" w:eastAsia="zh-CN"/>
        </w:rPr>
        <w:t>8.2</w:t>
      </w:r>
      <w:r>
        <w:rPr>
          <w:rFonts w:hint="eastAsia" w:ascii="仿宋_GB2312" w:hAnsi="仿宋_GB2312" w:eastAsia="仿宋_GB2312"/>
          <w:color w:val="FF0000"/>
          <w:sz w:val="32"/>
          <w:szCs w:val="32"/>
        </w:rPr>
        <w:t>万元，占</w:t>
      </w:r>
      <w:r>
        <w:rPr>
          <w:rFonts w:hint="eastAsia" w:ascii="仿宋_GB2312" w:hAnsi="仿宋_GB2312" w:eastAsia="仿宋_GB2312"/>
          <w:color w:val="FF0000"/>
          <w:sz w:val="32"/>
          <w:szCs w:val="32"/>
          <w:lang w:val="en-US" w:eastAsia="zh-CN"/>
        </w:rPr>
        <w:t>8</w:t>
      </w:r>
      <w:r>
        <w:rPr>
          <w:rFonts w:hint="eastAsia" w:ascii="仿宋_GB2312" w:hAnsi="仿宋_GB2312" w:eastAsia="仿宋_GB2312"/>
          <w:color w:val="FF0000"/>
          <w:sz w:val="32"/>
          <w:szCs w:val="32"/>
        </w:rPr>
        <w:t>%；城乡社区</w:t>
      </w:r>
      <w:r>
        <w:rPr>
          <w:rFonts w:hint="eastAsia" w:ascii="仿宋_GB2312" w:hAnsi="仿宋_GB2312" w:eastAsia="仿宋_GB2312" w:cs="仿宋_GB2312"/>
          <w:color w:val="FF0000"/>
          <w:sz w:val="32"/>
          <w:szCs w:val="32"/>
        </w:rPr>
        <w:t>支出（类）</w:t>
      </w:r>
      <w:r>
        <w:rPr>
          <w:rFonts w:hint="eastAsia" w:ascii="仿宋_GB2312" w:hAnsi="仿宋_GB2312" w:eastAsia="仿宋_GB2312" w:cs="仿宋_GB2312"/>
          <w:color w:val="FF0000"/>
          <w:sz w:val="32"/>
          <w:szCs w:val="32"/>
          <w:lang w:val="en-US" w:eastAsia="zh-CN"/>
        </w:rPr>
        <w:t>78.8</w:t>
      </w:r>
      <w:r>
        <w:rPr>
          <w:rFonts w:hint="eastAsia" w:ascii="仿宋_GB2312" w:hAnsi="仿宋_GB2312" w:eastAsia="仿宋_GB2312"/>
          <w:color w:val="FF0000"/>
          <w:sz w:val="32"/>
          <w:szCs w:val="32"/>
        </w:rPr>
        <w:t>万元，占</w:t>
      </w:r>
      <w:r>
        <w:rPr>
          <w:rFonts w:hint="eastAsia" w:ascii="仿宋_GB2312" w:hAnsi="仿宋_GB2312" w:eastAsia="仿宋_GB2312"/>
          <w:color w:val="FF0000"/>
          <w:sz w:val="32"/>
          <w:szCs w:val="32"/>
          <w:lang w:val="en-US" w:eastAsia="zh-CN"/>
        </w:rPr>
        <w:t>76</w:t>
      </w:r>
      <w:r>
        <w:rPr>
          <w:rFonts w:hint="eastAsia" w:ascii="仿宋_GB2312" w:hAnsi="仿宋_GB2312" w:eastAsia="仿宋_GB2312"/>
          <w:color w:val="FF0000"/>
          <w:sz w:val="32"/>
          <w:szCs w:val="32"/>
        </w:rPr>
        <w:t>%；住房保障</w:t>
      </w:r>
      <w:r>
        <w:rPr>
          <w:rFonts w:hint="eastAsia" w:ascii="仿宋_GB2312" w:hAnsi="仿宋_GB2312" w:eastAsia="仿宋_GB2312" w:cs="仿宋_GB2312"/>
          <w:color w:val="FF0000"/>
          <w:sz w:val="32"/>
          <w:szCs w:val="32"/>
        </w:rPr>
        <w:t>支出（类）</w:t>
      </w:r>
      <w:r>
        <w:rPr>
          <w:rFonts w:hint="eastAsia" w:ascii="仿宋_GB2312" w:hAnsi="仿宋_GB2312" w:eastAsia="仿宋_GB2312" w:cs="仿宋_GB2312"/>
          <w:color w:val="FF0000"/>
          <w:sz w:val="32"/>
          <w:szCs w:val="32"/>
          <w:lang w:val="en-US" w:eastAsia="zh-CN"/>
        </w:rPr>
        <w:t>6.18</w:t>
      </w:r>
      <w:r>
        <w:rPr>
          <w:rFonts w:hint="eastAsia" w:ascii="仿宋_GB2312" w:hAnsi="仿宋_GB2312" w:eastAsia="仿宋_GB2312"/>
          <w:color w:val="FF0000"/>
          <w:sz w:val="32"/>
          <w:szCs w:val="32"/>
        </w:rPr>
        <w:t>万元，占</w:t>
      </w:r>
      <w:r>
        <w:rPr>
          <w:rFonts w:hint="eastAsia" w:ascii="仿宋_GB2312" w:hAnsi="仿宋_GB2312" w:eastAsia="仿宋_GB2312"/>
          <w:color w:val="FF0000"/>
          <w:sz w:val="32"/>
          <w:szCs w:val="32"/>
          <w:lang w:val="en-US" w:eastAsia="zh-CN"/>
        </w:rPr>
        <w:t>6</w:t>
      </w:r>
      <w:r>
        <w:rPr>
          <w:rFonts w:hint="eastAsia" w:ascii="仿宋_GB2312" w:hAnsi="仿宋_GB2312" w:eastAsia="仿宋_GB2312"/>
          <w:color w:val="FF0000"/>
          <w:sz w:val="32"/>
          <w:szCs w:val="32"/>
        </w:rPr>
        <w:t>%。</w:t>
      </w:r>
    </w:p>
    <w:p>
      <w:pPr>
        <w:spacing w:line="360" w:lineRule="auto"/>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360" w:lineRule="auto"/>
        <w:ind w:firstLine="640"/>
        <w:rPr>
          <w:rFonts w:ascii="仿宋_GB2312" w:hAnsi="仿宋_GB2312" w:eastAsia="仿宋_GB2312"/>
          <w:color w:val="C00000"/>
          <w:sz w:val="32"/>
          <w:szCs w:val="32"/>
        </w:rPr>
      </w:pPr>
      <w:r>
        <w:rPr>
          <w:rFonts w:hint="eastAsia" w:ascii="仿宋_GB2312" w:hAnsi="仿宋_GB2312" w:eastAsia="仿宋_GB2312" w:cs="仿宋_GB2312"/>
          <w:color w:val="C00000"/>
          <w:sz w:val="32"/>
          <w:szCs w:val="32"/>
        </w:rPr>
        <w:t>1.社会保障和就业支出（类）行政事业单位养老支出（款）机关事业单位基本养老保险缴费支出（项）2022</w:t>
      </w:r>
      <w:r>
        <w:rPr>
          <w:rFonts w:hint="eastAsia" w:ascii="仿宋_GB2312" w:hAnsi="仿宋_GB2312" w:eastAsia="仿宋_GB2312"/>
          <w:color w:val="C00000"/>
          <w:sz w:val="32"/>
          <w:szCs w:val="32"/>
        </w:rPr>
        <w:t>年预算数为</w:t>
      </w:r>
      <w:r>
        <w:rPr>
          <w:rFonts w:hint="eastAsia" w:ascii="仿宋_GB2312" w:hAnsi="仿宋_GB2312" w:eastAsia="仿宋_GB2312"/>
          <w:color w:val="C00000"/>
          <w:sz w:val="32"/>
          <w:szCs w:val="32"/>
          <w:lang w:val="en-US" w:eastAsia="zh-CN"/>
        </w:rPr>
        <w:t>7.07</w:t>
      </w:r>
      <w:r>
        <w:rPr>
          <w:rFonts w:hint="eastAsia" w:ascii="仿宋_GB2312" w:hAnsi="仿宋_GB2312" w:eastAsia="仿宋_GB2312"/>
          <w:color w:val="C00000"/>
          <w:sz w:val="32"/>
          <w:szCs w:val="32"/>
        </w:rPr>
        <w:t>万元，比上年预算数</w:t>
      </w:r>
      <w:r>
        <w:rPr>
          <w:rFonts w:hint="eastAsia" w:ascii="仿宋_GB2312" w:hAnsi="仿宋_GB2312" w:eastAsia="仿宋_GB2312" w:cs="仿宋_GB2312"/>
          <w:color w:val="C00000"/>
          <w:sz w:val="32"/>
          <w:szCs w:val="32"/>
        </w:rPr>
        <w:t>增加</w:t>
      </w:r>
      <w:r>
        <w:rPr>
          <w:rFonts w:hint="eastAsia" w:ascii="仿宋_GB2312" w:hAnsi="仿宋_GB2312" w:eastAsia="仿宋_GB2312" w:cs="仿宋_GB2312"/>
          <w:color w:val="C00000"/>
          <w:sz w:val="32"/>
          <w:szCs w:val="32"/>
          <w:lang w:val="en-US" w:eastAsia="zh-CN"/>
        </w:rPr>
        <w:t>1.25</w:t>
      </w:r>
      <w:r>
        <w:rPr>
          <w:rFonts w:hint="eastAsia" w:ascii="仿宋_GB2312" w:hAnsi="仿宋_GB2312" w:eastAsia="仿宋_GB2312"/>
          <w:color w:val="C00000"/>
          <w:sz w:val="32"/>
          <w:szCs w:val="32"/>
        </w:rPr>
        <w:t>万元，主要养老保险费增加。</w:t>
      </w:r>
    </w:p>
    <w:p>
      <w:pPr>
        <w:spacing w:line="360" w:lineRule="auto"/>
        <w:ind w:firstLine="640"/>
        <w:rPr>
          <w:rFonts w:ascii="仿宋_GB2312" w:hAnsi="仿宋_GB2312" w:eastAsia="仿宋_GB2312"/>
          <w:color w:val="C00000"/>
          <w:sz w:val="32"/>
          <w:szCs w:val="32"/>
        </w:rPr>
      </w:pPr>
      <w:r>
        <w:rPr>
          <w:rFonts w:hint="eastAsia" w:ascii="仿宋_GB2312" w:hAnsi="仿宋_GB2312" w:eastAsia="仿宋_GB2312" w:cs="仿宋_GB2312"/>
          <w:color w:val="C00000"/>
          <w:sz w:val="32"/>
          <w:szCs w:val="32"/>
        </w:rPr>
        <w:t>2.卫生健康支出（类）行政事业单位医疗（款）事业单位医疗（项）202</w:t>
      </w:r>
      <w:r>
        <w:rPr>
          <w:rFonts w:hint="eastAsia" w:ascii="仿宋_GB2312" w:hAnsi="仿宋_GB2312" w:eastAsia="仿宋_GB2312" w:cs="仿宋_GB2312"/>
          <w:color w:val="C00000"/>
          <w:sz w:val="32"/>
          <w:szCs w:val="32"/>
          <w:lang w:val="en-US" w:eastAsia="zh-CN"/>
        </w:rPr>
        <w:t>3</w:t>
      </w:r>
      <w:r>
        <w:rPr>
          <w:rFonts w:hint="eastAsia" w:ascii="仿宋_GB2312" w:hAnsi="仿宋_GB2312" w:eastAsia="仿宋_GB2312"/>
          <w:color w:val="C00000"/>
          <w:sz w:val="32"/>
          <w:szCs w:val="32"/>
        </w:rPr>
        <w:t>年预算数为</w:t>
      </w:r>
      <w:r>
        <w:rPr>
          <w:rFonts w:hint="eastAsia" w:ascii="仿宋_GB2312" w:hAnsi="仿宋_GB2312" w:eastAsia="仿宋_GB2312" w:cs="仿宋_GB2312"/>
          <w:color w:val="C00000"/>
          <w:sz w:val="32"/>
          <w:szCs w:val="32"/>
        </w:rPr>
        <w:t>3.</w:t>
      </w:r>
      <w:r>
        <w:rPr>
          <w:rFonts w:hint="eastAsia" w:ascii="仿宋_GB2312" w:hAnsi="仿宋_GB2312" w:eastAsia="仿宋_GB2312" w:cs="仿宋_GB2312"/>
          <w:color w:val="C00000"/>
          <w:sz w:val="32"/>
          <w:szCs w:val="32"/>
          <w:lang w:val="en-US" w:eastAsia="zh-CN"/>
        </w:rPr>
        <w:t>24</w:t>
      </w:r>
      <w:r>
        <w:rPr>
          <w:rFonts w:hint="eastAsia" w:ascii="仿宋_GB2312" w:hAnsi="仿宋_GB2312" w:eastAsia="仿宋_GB2312"/>
          <w:color w:val="C00000"/>
          <w:sz w:val="32"/>
          <w:szCs w:val="32"/>
        </w:rPr>
        <w:t>万元，比上年预算数</w:t>
      </w:r>
      <w:r>
        <w:rPr>
          <w:rFonts w:hint="eastAsia" w:ascii="仿宋_GB2312" w:hAnsi="仿宋_GB2312" w:eastAsia="仿宋_GB2312" w:cs="仿宋_GB2312"/>
          <w:color w:val="C00000"/>
          <w:sz w:val="32"/>
          <w:szCs w:val="32"/>
        </w:rPr>
        <w:t>增加0.0</w:t>
      </w:r>
      <w:r>
        <w:rPr>
          <w:rFonts w:hint="eastAsia" w:ascii="仿宋_GB2312" w:hAnsi="仿宋_GB2312" w:eastAsia="仿宋_GB2312" w:cs="仿宋_GB2312"/>
          <w:color w:val="C00000"/>
          <w:sz w:val="32"/>
          <w:szCs w:val="32"/>
          <w:lang w:val="en-US" w:eastAsia="zh-CN"/>
        </w:rPr>
        <w:t>9</w:t>
      </w:r>
      <w:r>
        <w:rPr>
          <w:rFonts w:hint="eastAsia" w:ascii="仿宋_GB2312" w:hAnsi="仿宋_GB2312" w:eastAsia="仿宋_GB2312"/>
          <w:color w:val="C00000"/>
          <w:sz w:val="32"/>
          <w:szCs w:val="32"/>
        </w:rPr>
        <w:t>万元，主要是医疗保险费增加。</w:t>
      </w:r>
    </w:p>
    <w:p>
      <w:pPr>
        <w:spacing w:line="360" w:lineRule="auto"/>
        <w:ind w:firstLine="640"/>
        <w:rPr>
          <w:rFonts w:ascii="仿宋_GB2312" w:hAnsi="仿宋_GB2312" w:eastAsia="仿宋_GB2312"/>
          <w:color w:val="C00000"/>
          <w:sz w:val="32"/>
          <w:szCs w:val="32"/>
        </w:rPr>
      </w:pPr>
      <w:r>
        <w:rPr>
          <w:rFonts w:hint="eastAsia" w:ascii="仿宋_GB2312" w:hAnsi="仿宋_GB2312" w:eastAsia="仿宋_GB2312" w:cs="仿宋_GB2312"/>
          <w:color w:val="C00000"/>
          <w:sz w:val="32"/>
          <w:szCs w:val="32"/>
        </w:rPr>
        <w:t>3.卫生健康支出（类）行政事业单位医疗（款）其他行政事业单位医疗支出（项）202</w:t>
      </w:r>
      <w:r>
        <w:rPr>
          <w:rFonts w:hint="eastAsia" w:ascii="仿宋_GB2312" w:hAnsi="仿宋_GB2312" w:eastAsia="仿宋_GB2312" w:cs="仿宋_GB2312"/>
          <w:color w:val="C00000"/>
          <w:sz w:val="32"/>
          <w:szCs w:val="32"/>
          <w:lang w:val="en-US" w:eastAsia="zh-CN"/>
        </w:rPr>
        <w:t>3</w:t>
      </w:r>
      <w:r>
        <w:rPr>
          <w:rFonts w:hint="eastAsia" w:ascii="仿宋_GB2312" w:hAnsi="仿宋_GB2312" w:eastAsia="仿宋_GB2312"/>
          <w:color w:val="C00000"/>
          <w:sz w:val="32"/>
          <w:szCs w:val="32"/>
        </w:rPr>
        <w:t>年预算数为</w:t>
      </w:r>
      <w:r>
        <w:rPr>
          <w:rFonts w:hint="eastAsia" w:ascii="仿宋_GB2312" w:hAnsi="仿宋_GB2312" w:eastAsia="仿宋_GB2312"/>
          <w:color w:val="C00000"/>
          <w:sz w:val="32"/>
          <w:szCs w:val="32"/>
          <w:lang w:val="en-US" w:eastAsia="zh-CN"/>
        </w:rPr>
        <w:t>4</w:t>
      </w:r>
      <w:r>
        <w:rPr>
          <w:rFonts w:hint="eastAsia" w:ascii="仿宋_GB2312" w:hAnsi="仿宋_GB2312" w:eastAsia="仿宋_GB2312" w:cs="仿宋_GB2312"/>
          <w:color w:val="C00000"/>
          <w:sz w:val="32"/>
          <w:szCs w:val="32"/>
        </w:rPr>
        <w:t>.9</w:t>
      </w:r>
      <w:r>
        <w:rPr>
          <w:rFonts w:hint="eastAsia" w:ascii="仿宋_GB2312" w:hAnsi="仿宋_GB2312" w:eastAsia="仿宋_GB2312" w:cs="仿宋_GB2312"/>
          <w:color w:val="C00000"/>
          <w:sz w:val="32"/>
          <w:szCs w:val="32"/>
          <w:lang w:val="en-US" w:eastAsia="zh-CN"/>
        </w:rPr>
        <w:t>6</w:t>
      </w:r>
      <w:r>
        <w:rPr>
          <w:rFonts w:hint="eastAsia" w:ascii="仿宋_GB2312" w:hAnsi="仿宋_GB2312" w:eastAsia="仿宋_GB2312"/>
          <w:color w:val="C00000"/>
          <w:sz w:val="32"/>
          <w:szCs w:val="32"/>
        </w:rPr>
        <w:t>万元，比上年预算数</w:t>
      </w:r>
      <w:r>
        <w:rPr>
          <w:rFonts w:hint="eastAsia" w:ascii="仿宋_GB2312" w:hAnsi="仿宋_GB2312" w:eastAsia="仿宋_GB2312" w:cs="仿宋_GB2312"/>
          <w:color w:val="C00000"/>
          <w:sz w:val="32"/>
          <w:szCs w:val="32"/>
        </w:rPr>
        <w:t>增加</w:t>
      </w:r>
      <w:r>
        <w:rPr>
          <w:rFonts w:hint="eastAsia" w:ascii="仿宋_GB2312" w:hAnsi="仿宋_GB2312" w:eastAsia="仿宋_GB2312" w:cs="仿宋_GB2312"/>
          <w:color w:val="C00000"/>
          <w:sz w:val="32"/>
          <w:szCs w:val="32"/>
          <w:lang w:val="en-US" w:eastAsia="zh-CN"/>
        </w:rPr>
        <w:t>1</w:t>
      </w:r>
      <w:r>
        <w:rPr>
          <w:rFonts w:hint="eastAsia" w:ascii="仿宋_GB2312" w:hAnsi="仿宋_GB2312" w:eastAsia="仿宋_GB2312" w:cs="仿宋_GB2312"/>
          <w:color w:val="C00000"/>
          <w:sz w:val="32"/>
          <w:szCs w:val="32"/>
        </w:rPr>
        <w:t>.0</w:t>
      </w:r>
      <w:r>
        <w:rPr>
          <w:rFonts w:hint="eastAsia" w:ascii="仿宋_GB2312" w:hAnsi="仿宋_GB2312" w:eastAsia="仿宋_GB2312" w:cs="仿宋_GB2312"/>
          <w:color w:val="C00000"/>
          <w:sz w:val="32"/>
          <w:szCs w:val="32"/>
          <w:lang w:val="en-US" w:eastAsia="zh-CN"/>
        </w:rPr>
        <w:t>6</w:t>
      </w:r>
      <w:r>
        <w:rPr>
          <w:rFonts w:hint="eastAsia" w:ascii="仿宋_GB2312" w:hAnsi="仿宋_GB2312" w:eastAsia="仿宋_GB2312"/>
          <w:color w:val="C00000"/>
          <w:sz w:val="32"/>
          <w:szCs w:val="32"/>
        </w:rPr>
        <w:t>万元，主要一是公务员医疗补助费用增加；二是医疗补助科目调整所致。</w:t>
      </w:r>
    </w:p>
    <w:p>
      <w:pPr>
        <w:spacing w:line="360" w:lineRule="auto"/>
        <w:ind w:firstLine="640"/>
        <w:rPr>
          <w:rFonts w:ascii="仿宋_GB2312" w:hAnsi="仿宋_GB2312" w:eastAsia="仿宋_GB2312"/>
          <w:color w:val="C00000"/>
          <w:sz w:val="32"/>
          <w:szCs w:val="32"/>
        </w:rPr>
      </w:pPr>
      <w:r>
        <w:rPr>
          <w:rFonts w:hint="eastAsia" w:ascii="仿宋_GB2312" w:hAnsi="仿宋_GB2312" w:eastAsia="仿宋_GB2312" w:cs="仿宋_GB2312"/>
          <w:color w:val="C00000"/>
          <w:sz w:val="32"/>
          <w:szCs w:val="32"/>
        </w:rPr>
        <w:t>4.城乡社区支出（类）城乡社区管理事务（款）其他城乡社区管理事务支出（项）202</w:t>
      </w:r>
      <w:r>
        <w:rPr>
          <w:rFonts w:hint="eastAsia" w:ascii="仿宋_GB2312" w:hAnsi="仿宋_GB2312" w:eastAsia="仿宋_GB2312" w:cs="仿宋_GB2312"/>
          <w:color w:val="C00000"/>
          <w:sz w:val="32"/>
          <w:szCs w:val="32"/>
          <w:lang w:val="en-US" w:eastAsia="zh-CN"/>
        </w:rPr>
        <w:t>3</w:t>
      </w:r>
      <w:r>
        <w:rPr>
          <w:rFonts w:hint="eastAsia" w:ascii="仿宋_GB2312" w:hAnsi="仿宋_GB2312" w:eastAsia="仿宋_GB2312"/>
          <w:color w:val="C00000"/>
          <w:sz w:val="32"/>
          <w:szCs w:val="32"/>
        </w:rPr>
        <w:t>年预算数为</w:t>
      </w:r>
      <w:r>
        <w:rPr>
          <w:rFonts w:hint="eastAsia" w:ascii="仿宋_GB2312" w:hAnsi="仿宋_GB2312" w:eastAsia="仿宋_GB2312"/>
          <w:color w:val="C00000"/>
          <w:sz w:val="32"/>
          <w:szCs w:val="32"/>
          <w:lang w:val="en-US" w:eastAsia="zh-CN"/>
        </w:rPr>
        <w:t>78.8</w:t>
      </w:r>
      <w:r>
        <w:rPr>
          <w:rFonts w:hint="eastAsia" w:ascii="仿宋_GB2312" w:hAnsi="仿宋_GB2312" w:eastAsia="仿宋_GB2312"/>
          <w:color w:val="C00000"/>
          <w:sz w:val="32"/>
          <w:szCs w:val="32"/>
        </w:rPr>
        <w:t>万元，比上年预算数</w:t>
      </w:r>
      <w:r>
        <w:rPr>
          <w:rFonts w:hint="eastAsia" w:ascii="仿宋_GB2312" w:hAnsi="仿宋_GB2312" w:eastAsia="仿宋_GB2312"/>
          <w:color w:val="C00000"/>
          <w:sz w:val="32"/>
          <w:szCs w:val="32"/>
          <w:lang w:eastAsia="zh-CN"/>
        </w:rPr>
        <w:t>减少</w:t>
      </w:r>
      <w:r>
        <w:rPr>
          <w:rFonts w:hint="eastAsia" w:ascii="仿宋_GB2312" w:hAnsi="仿宋_GB2312" w:eastAsia="仿宋_GB2312"/>
          <w:color w:val="C00000"/>
          <w:sz w:val="32"/>
          <w:szCs w:val="32"/>
          <w:lang w:val="en-US" w:eastAsia="zh-CN"/>
        </w:rPr>
        <w:t>65.55</w:t>
      </w:r>
      <w:r>
        <w:rPr>
          <w:rFonts w:hint="eastAsia" w:ascii="仿宋_GB2312" w:hAnsi="仿宋_GB2312" w:eastAsia="仿宋_GB2312"/>
          <w:color w:val="C00000"/>
          <w:sz w:val="32"/>
          <w:szCs w:val="32"/>
        </w:rPr>
        <w:t>万元，主要是</w:t>
      </w:r>
      <w:r>
        <w:rPr>
          <w:rFonts w:hint="eastAsia" w:ascii="仿宋_GB2312" w:hAnsi="仿宋_GB2312" w:eastAsia="仿宋_GB2312"/>
          <w:color w:val="C00000"/>
          <w:sz w:val="32"/>
          <w:szCs w:val="32"/>
          <w:lang w:eastAsia="zh-CN"/>
        </w:rPr>
        <w:t>减少</w:t>
      </w:r>
      <w:r>
        <w:rPr>
          <w:rFonts w:hint="eastAsia" w:ascii="仿宋_GB2312" w:hAnsi="仿宋_GB2312" w:eastAsia="仿宋_GB2312"/>
          <w:color w:val="C00000"/>
          <w:sz w:val="32"/>
          <w:szCs w:val="32"/>
        </w:rPr>
        <w:t>宅基地测量费项目预算24万元、风险自然灾害房屋排查项目经费预算10万元</w:t>
      </w:r>
      <w:r>
        <w:rPr>
          <w:rFonts w:hint="eastAsia" w:ascii="仿宋_GB2312" w:hAnsi="仿宋_GB2312" w:eastAsia="仿宋_GB2312"/>
          <w:color w:val="C00000"/>
          <w:sz w:val="32"/>
          <w:szCs w:val="32"/>
          <w:lang w:eastAsia="zh-CN"/>
        </w:rPr>
        <w:t>及农村协管员经费</w:t>
      </w:r>
      <w:r>
        <w:rPr>
          <w:rFonts w:hint="eastAsia" w:ascii="仿宋_GB2312" w:hAnsi="仿宋_GB2312" w:eastAsia="仿宋_GB2312"/>
          <w:color w:val="C00000"/>
          <w:sz w:val="32"/>
          <w:szCs w:val="32"/>
          <w:lang w:val="en-US" w:eastAsia="zh-CN"/>
        </w:rPr>
        <w:t>34.44万元</w:t>
      </w:r>
      <w:r>
        <w:rPr>
          <w:rFonts w:hint="eastAsia" w:ascii="仿宋_GB2312" w:hAnsi="仿宋_GB2312" w:eastAsia="仿宋_GB2312"/>
          <w:color w:val="C00000"/>
          <w:sz w:val="32"/>
          <w:szCs w:val="32"/>
        </w:rPr>
        <w:t>。</w:t>
      </w:r>
    </w:p>
    <w:p>
      <w:pPr>
        <w:spacing w:line="360" w:lineRule="auto"/>
        <w:ind w:firstLine="640"/>
        <w:rPr>
          <w:rFonts w:hint="eastAsia" w:ascii="仿宋_GB2312" w:hAnsi="仿宋_GB2312" w:eastAsia="仿宋_GB2312"/>
          <w:color w:val="C00000"/>
          <w:sz w:val="32"/>
          <w:szCs w:val="32"/>
          <w:lang w:eastAsia="zh-CN"/>
        </w:rPr>
      </w:pPr>
      <w:r>
        <w:rPr>
          <w:rFonts w:hint="eastAsia" w:ascii="仿宋_GB2312" w:hAnsi="仿宋_GB2312" w:eastAsia="仿宋_GB2312" w:cs="仿宋_GB2312"/>
          <w:color w:val="C00000"/>
          <w:sz w:val="32"/>
          <w:szCs w:val="32"/>
        </w:rPr>
        <w:t>5.住房保障支出（类）住房改革支出（款）住房公积金（项）202</w:t>
      </w:r>
      <w:r>
        <w:rPr>
          <w:rFonts w:hint="eastAsia" w:ascii="仿宋_GB2312" w:hAnsi="仿宋_GB2312" w:eastAsia="仿宋_GB2312" w:cs="仿宋_GB2312"/>
          <w:color w:val="C00000"/>
          <w:sz w:val="32"/>
          <w:szCs w:val="32"/>
          <w:lang w:val="en-US" w:eastAsia="zh-CN"/>
        </w:rPr>
        <w:t>3</w:t>
      </w:r>
      <w:r>
        <w:rPr>
          <w:rFonts w:hint="eastAsia" w:ascii="仿宋_GB2312" w:hAnsi="仿宋_GB2312" w:eastAsia="仿宋_GB2312"/>
          <w:color w:val="C00000"/>
          <w:sz w:val="32"/>
          <w:szCs w:val="32"/>
        </w:rPr>
        <w:t>年预算数为</w:t>
      </w:r>
      <w:r>
        <w:rPr>
          <w:rFonts w:hint="eastAsia" w:ascii="仿宋_GB2312" w:hAnsi="仿宋_GB2312" w:eastAsia="仿宋_GB2312"/>
          <w:color w:val="C00000"/>
          <w:sz w:val="32"/>
          <w:szCs w:val="32"/>
          <w:lang w:val="en-US" w:eastAsia="zh-CN"/>
        </w:rPr>
        <w:t>6.18</w:t>
      </w:r>
      <w:r>
        <w:rPr>
          <w:rFonts w:hint="eastAsia" w:ascii="仿宋_GB2312" w:hAnsi="仿宋_GB2312" w:eastAsia="仿宋_GB2312"/>
          <w:color w:val="C00000"/>
          <w:sz w:val="32"/>
          <w:szCs w:val="32"/>
        </w:rPr>
        <w:t>万元，比上年预算数</w:t>
      </w:r>
      <w:r>
        <w:rPr>
          <w:rFonts w:hint="eastAsia" w:ascii="仿宋_GB2312" w:hAnsi="仿宋_GB2312" w:eastAsia="仿宋_GB2312"/>
          <w:color w:val="C00000"/>
          <w:sz w:val="32"/>
          <w:szCs w:val="32"/>
          <w:lang w:eastAsia="zh-CN"/>
        </w:rPr>
        <w:t>增加</w:t>
      </w:r>
      <w:r>
        <w:rPr>
          <w:rFonts w:hint="eastAsia" w:ascii="仿宋_GB2312" w:hAnsi="仿宋_GB2312" w:eastAsia="仿宋_GB2312"/>
          <w:color w:val="C00000"/>
          <w:sz w:val="32"/>
          <w:szCs w:val="32"/>
          <w:lang w:val="en-US" w:eastAsia="zh-CN"/>
        </w:rPr>
        <w:t>1.59</w:t>
      </w:r>
      <w:r>
        <w:rPr>
          <w:rFonts w:hint="eastAsia" w:ascii="仿宋_GB2312" w:hAnsi="仿宋_GB2312" w:eastAsia="仿宋_GB2312"/>
          <w:color w:val="C00000"/>
          <w:sz w:val="32"/>
          <w:szCs w:val="32"/>
        </w:rPr>
        <w:t>万元</w:t>
      </w:r>
      <w:r>
        <w:rPr>
          <w:rFonts w:hint="eastAsia" w:ascii="仿宋_GB2312" w:hAnsi="仿宋_GB2312" w:eastAsia="仿宋_GB2312"/>
          <w:color w:val="C00000"/>
          <w:sz w:val="32"/>
          <w:szCs w:val="32"/>
          <w:lang w:eastAsia="zh-CN"/>
        </w:rPr>
        <w:t>，主要是工资增长，公职金相应增加。</w:t>
      </w:r>
    </w:p>
    <w:p>
      <w:pPr>
        <w:spacing w:line="360" w:lineRule="auto"/>
        <w:ind w:firstLine="640"/>
        <w:rPr>
          <w:rFonts w:ascii="黑体" w:hAnsi="黑体" w:eastAsia="黑体"/>
          <w:sz w:val="32"/>
          <w:szCs w:val="32"/>
        </w:rPr>
      </w:pPr>
    </w:p>
    <w:p>
      <w:pPr>
        <w:spacing w:line="360" w:lineRule="auto"/>
        <w:ind w:firstLine="640"/>
        <w:rPr>
          <w:rFonts w:ascii="黑体" w:hAnsi="黑体" w:eastAsia="黑体"/>
          <w:sz w:val="32"/>
          <w:szCs w:val="32"/>
        </w:rPr>
      </w:pPr>
      <w:r>
        <w:rPr>
          <w:rFonts w:hint="eastAsia" w:ascii="黑体" w:hAnsi="黑体" w:eastAsia="黑体"/>
          <w:sz w:val="32"/>
          <w:szCs w:val="32"/>
        </w:rPr>
        <w:t>三、关于海口市美兰区演丰镇规划建设管理所202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年一般公共预算基本支出情况说明</w:t>
      </w:r>
    </w:p>
    <w:p>
      <w:pPr>
        <w:spacing w:line="360" w:lineRule="auto"/>
        <w:ind w:firstLine="640"/>
        <w:rPr>
          <w:rFonts w:ascii="仿宋_GB2312" w:hAnsi="仿宋_GB2312" w:eastAsia="仿宋_GB2312"/>
          <w:sz w:val="32"/>
          <w:szCs w:val="32"/>
        </w:rPr>
      </w:pPr>
      <w:r>
        <w:rPr>
          <w:rFonts w:hint="eastAsia" w:ascii="仿宋_GB2312" w:hAnsi="仿宋_GB2312" w:eastAsia="仿宋_GB2312"/>
          <w:sz w:val="32"/>
          <w:szCs w:val="32"/>
        </w:rPr>
        <w:t>海口市美兰区演丰镇规划建设管理所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年一般公共预算基本支出为</w:t>
      </w:r>
      <w:r>
        <w:rPr>
          <w:rFonts w:hint="eastAsia" w:ascii="仿宋_GB2312" w:hAnsi="仿宋_GB2312" w:eastAsia="仿宋_GB2312"/>
          <w:sz w:val="32"/>
          <w:szCs w:val="32"/>
          <w:lang w:val="en-US" w:eastAsia="zh-CN"/>
        </w:rPr>
        <w:t>82.48</w:t>
      </w:r>
      <w:r>
        <w:rPr>
          <w:rFonts w:hint="eastAsia" w:ascii="仿宋_GB2312" w:hAnsi="仿宋_GB2312" w:eastAsia="仿宋_GB2312"/>
          <w:sz w:val="32"/>
          <w:szCs w:val="32"/>
        </w:rPr>
        <w:t>万元，其中：</w:t>
      </w:r>
    </w:p>
    <w:p>
      <w:pPr>
        <w:spacing w:line="360" w:lineRule="auto"/>
        <w:ind w:firstLine="640"/>
        <w:rPr>
          <w:rFonts w:ascii="仿宋_GB2312" w:hAnsi="仿宋_GB2312" w:eastAsia="仿宋_GB2312"/>
          <w:sz w:val="32"/>
          <w:szCs w:val="32"/>
        </w:rPr>
      </w:pPr>
      <w:r>
        <w:rPr>
          <w:rFonts w:hint="eastAsia" w:ascii="仿宋_GB2312" w:hAnsi="仿宋_GB2312" w:eastAsia="仿宋_GB2312"/>
          <w:sz w:val="32"/>
          <w:szCs w:val="32"/>
        </w:rPr>
        <w:t>人员经费</w:t>
      </w:r>
      <w:r>
        <w:rPr>
          <w:rFonts w:hint="eastAsia" w:ascii="仿宋_GB2312" w:hAnsi="仿宋_GB2312" w:eastAsia="仿宋_GB2312"/>
          <w:sz w:val="32"/>
          <w:szCs w:val="32"/>
          <w:lang w:val="en-US" w:eastAsia="zh-CN"/>
        </w:rPr>
        <w:t>78.92</w:t>
      </w:r>
      <w:r>
        <w:rPr>
          <w:rFonts w:hint="eastAsia" w:ascii="仿宋_GB2312" w:hAnsi="仿宋_GB2312" w:eastAsia="仿宋_GB2312"/>
          <w:sz w:val="32"/>
          <w:szCs w:val="32"/>
        </w:rPr>
        <w:t>万元，主要包括：基本工资、津贴补贴、奖金、社会保障缴费等;</w:t>
      </w:r>
    </w:p>
    <w:p>
      <w:pPr>
        <w:spacing w:line="360" w:lineRule="auto"/>
        <w:ind w:firstLine="640"/>
        <w:rPr>
          <w:rFonts w:ascii="仿宋_GB2312" w:hAnsi="仿宋_GB2312" w:eastAsia="仿宋_GB2312"/>
          <w:sz w:val="32"/>
          <w:szCs w:val="32"/>
        </w:rPr>
      </w:pPr>
      <w:r>
        <w:rPr>
          <w:rFonts w:hint="eastAsia" w:ascii="仿宋_GB2312" w:hAnsi="仿宋_GB2312" w:eastAsia="仿宋_GB2312"/>
          <w:sz w:val="32"/>
          <w:szCs w:val="32"/>
        </w:rPr>
        <w:t>公用经费</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.56</w:t>
      </w:r>
      <w:r>
        <w:rPr>
          <w:rFonts w:hint="eastAsia" w:ascii="仿宋_GB2312" w:hAnsi="仿宋_GB2312" w:eastAsia="仿宋_GB2312"/>
          <w:sz w:val="32"/>
          <w:szCs w:val="32"/>
        </w:rPr>
        <w:t>万元，主要包括：办公费、印刷费、维修（护）费等。</w:t>
      </w:r>
    </w:p>
    <w:p>
      <w:pPr>
        <w:spacing w:line="360" w:lineRule="auto"/>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四、海口市美兰区演丰镇规划建设管理所</w:t>
      </w:r>
      <w:r>
        <w:rPr>
          <w:rFonts w:hint="eastAsia" w:ascii="仿宋_GB2312" w:hAnsi="仿宋_GB2312" w:eastAsia="仿宋_GB2312"/>
          <w:sz w:val="32"/>
          <w:szCs w:val="32"/>
        </w:rPr>
        <w:t>202</w:t>
      </w:r>
      <w:r>
        <w:rPr>
          <w:rFonts w:hint="eastAsia" w:ascii="仿宋_GB2312" w:hAnsi="仿宋_GB2312" w:eastAsia="仿宋_GB2312"/>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360" w:lineRule="auto"/>
        <w:ind w:firstLine="640"/>
        <w:rPr>
          <w:rFonts w:ascii="仿宋_GB2312" w:hAnsi="仿宋_GB2312" w:eastAsia="仿宋_GB2312" w:cs="Times New Roman"/>
          <w:sz w:val="32"/>
          <w:szCs w:val="32"/>
        </w:rPr>
      </w:pPr>
      <w:r>
        <w:rPr>
          <w:rFonts w:hint="eastAsia" w:ascii="仿宋_GB2312" w:hAnsi="仿宋_GB2312" w:eastAsia="仿宋_GB2312"/>
          <w:sz w:val="32"/>
          <w:szCs w:val="32"/>
        </w:rPr>
        <w:t>（一）海口市美兰区</w:t>
      </w:r>
      <w:r>
        <w:rPr>
          <w:rFonts w:hint="eastAsia" w:ascii="仿宋_GB2312" w:hAnsi="仿宋_GB2312" w:eastAsia="仿宋_GB2312" w:cs="仿宋_GB2312"/>
          <w:sz w:val="32"/>
          <w:szCs w:val="32"/>
        </w:rPr>
        <w:t>演丰镇规划建设管理所202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年一般公共预算“三公”经费预算数为</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w:t>
      </w:r>
    </w:p>
    <w:p>
      <w:pPr>
        <w:spacing w:line="360" w:lineRule="auto"/>
        <w:ind w:firstLine="640"/>
        <w:rPr>
          <w:rFonts w:ascii="仿宋_GB2312" w:hAnsi="仿宋_GB2312" w:eastAsia="仿宋_GB2312"/>
          <w:sz w:val="32"/>
          <w:szCs w:val="32"/>
        </w:rPr>
      </w:pPr>
      <w:r>
        <w:rPr>
          <w:rFonts w:hint="eastAsia" w:ascii="仿宋_GB2312" w:hAnsi="仿宋_GB2312" w:eastAsia="仿宋_GB2312"/>
          <w:sz w:val="32"/>
          <w:szCs w:val="32"/>
        </w:rPr>
        <w:t>（二）海口市美兰区演丰镇规划建设管理所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年政府性基金预算“三公”经费预算数为</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w:t>
      </w:r>
    </w:p>
    <w:p>
      <w:pPr>
        <w:spacing w:line="360" w:lineRule="auto"/>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五、关于海口市美兰区演丰镇规划建设管理所202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360" w:lineRule="auto"/>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360" w:lineRule="auto"/>
        <w:ind w:firstLine="640"/>
        <w:rPr>
          <w:rFonts w:ascii="仿宋_GB2312" w:hAnsi="仿宋_GB2312" w:eastAsia="仿宋_GB2312"/>
          <w:sz w:val="32"/>
          <w:szCs w:val="32"/>
        </w:rPr>
      </w:pPr>
      <w:r>
        <w:rPr>
          <w:rFonts w:hint="eastAsia" w:ascii="仿宋_GB2312" w:hAnsi="仿宋_GB2312" w:eastAsia="仿宋_GB2312"/>
          <w:sz w:val="32"/>
          <w:szCs w:val="32"/>
        </w:rPr>
        <w:t>海口市美兰</w:t>
      </w:r>
      <w:r>
        <w:rPr>
          <w:rFonts w:hint="eastAsia" w:ascii="仿宋_GB2312" w:hAnsi="仿宋_GB2312" w:eastAsia="仿宋_GB2312" w:cs="仿宋_GB2312"/>
          <w:sz w:val="32"/>
          <w:szCs w:val="32"/>
        </w:rPr>
        <w:t>区演丰镇规划建设管理所202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年政府性基金预算当年拨款</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w:t>
      </w:r>
    </w:p>
    <w:p>
      <w:pPr>
        <w:spacing w:line="360" w:lineRule="auto"/>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360" w:lineRule="auto"/>
        <w:ind w:firstLine="640"/>
        <w:rPr>
          <w:rFonts w:ascii="仿宋_GB2312" w:hAnsi="仿宋_GB2312" w:eastAsia="仿宋_GB2312"/>
          <w:sz w:val="32"/>
          <w:szCs w:val="32"/>
        </w:rPr>
      </w:pPr>
      <w:r>
        <w:rPr>
          <w:rFonts w:hint="eastAsia" w:ascii="仿宋_GB2312" w:hAnsi="仿宋_GB2312" w:eastAsia="仿宋_GB2312"/>
          <w:sz w:val="32"/>
          <w:szCs w:val="32"/>
        </w:rPr>
        <w:t>海口市美兰</w:t>
      </w:r>
      <w:r>
        <w:rPr>
          <w:rFonts w:hint="eastAsia" w:ascii="仿宋_GB2312" w:hAnsi="仿宋_GB2312" w:eastAsia="仿宋_GB2312" w:cs="仿宋_GB2312"/>
          <w:sz w:val="32"/>
          <w:szCs w:val="32"/>
        </w:rPr>
        <w:t>区演丰镇规划建设管理所202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年政府性基金预算当年拨款</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w:t>
      </w:r>
    </w:p>
    <w:p>
      <w:pPr>
        <w:spacing w:line="360" w:lineRule="auto"/>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360" w:lineRule="auto"/>
        <w:ind w:firstLine="640"/>
        <w:rPr>
          <w:rFonts w:ascii="仿宋_GB2312" w:hAnsi="仿宋_GB2312" w:eastAsia="仿宋_GB2312"/>
          <w:sz w:val="32"/>
          <w:szCs w:val="32"/>
        </w:rPr>
      </w:pPr>
      <w:r>
        <w:rPr>
          <w:rFonts w:hint="eastAsia" w:ascii="仿宋_GB2312" w:hAnsi="仿宋_GB2312" w:eastAsia="仿宋_GB2312"/>
          <w:sz w:val="32"/>
          <w:szCs w:val="32"/>
        </w:rPr>
        <w:t>海口市美兰</w:t>
      </w:r>
      <w:r>
        <w:rPr>
          <w:rFonts w:hint="eastAsia" w:ascii="仿宋_GB2312" w:hAnsi="仿宋_GB2312" w:eastAsia="仿宋_GB2312" w:cs="仿宋_GB2312"/>
          <w:sz w:val="32"/>
          <w:szCs w:val="32"/>
        </w:rPr>
        <w:t>区演丰镇规划建设管理所202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年政府性基金预算当年拨款</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w:t>
      </w:r>
    </w:p>
    <w:p>
      <w:pPr>
        <w:spacing w:line="360" w:lineRule="auto"/>
        <w:ind w:firstLine="640"/>
        <w:rPr>
          <w:rFonts w:ascii="仿宋_GB2312" w:hAnsi="仿宋_GB2312" w:eastAsia="仿宋_GB2312"/>
          <w:sz w:val="32"/>
          <w:szCs w:val="32"/>
        </w:rPr>
      </w:pPr>
    </w:p>
    <w:p>
      <w:pPr>
        <w:spacing w:line="360" w:lineRule="auto"/>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六、关于海口市美兰区演丰镇规划建设管理所202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360" w:lineRule="auto"/>
        <w:ind w:firstLine="640"/>
        <w:rPr>
          <w:rFonts w:ascii="仿宋_GB2312" w:hAnsi="仿宋_GB2312" w:eastAsia="仿宋_GB2312"/>
          <w:sz w:val="32"/>
          <w:szCs w:val="32"/>
        </w:rPr>
      </w:pPr>
      <w:r>
        <w:rPr>
          <w:rFonts w:hint="eastAsia" w:ascii="仿宋_GB2312" w:hAnsi="仿宋_GB2312" w:eastAsia="仿宋_GB2312" w:cs="仿宋_GB2312"/>
          <w:sz w:val="32"/>
          <w:szCs w:val="32"/>
        </w:rPr>
        <w:t>按照综合预算原则，所有收入和支出均纳入部门预算管理。收入包括：一般公共预算收入、政府性基金收入、其他财政资金收入、事业收入等</w:t>
      </w:r>
      <w:r>
        <w:rPr>
          <w:rFonts w:hint="eastAsia" w:ascii="仿宋_GB2312" w:hAnsi="仿宋_GB2312" w:eastAsia="仿宋_GB2312"/>
          <w:sz w:val="32"/>
          <w:szCs w:val="32"/>
        </w:rPr>
        <w:t>；支出包括：一般公共服务支出、外交支出、国防支出、公共安全支出、教育支出等。</w:t>
      </w:r>
      <w:r>
        <w:rPr>
          <w:rFonts w:hint="eastAsia" w:ascii="仿宋_GB2312" w:hAnsi="仿宋_GB2312" w:eastAsia="仿宋_GB2312" w:cs="仿宋_GB2312"/>
          <w:sz w:val="32"/>
          <w:szCs w:val="32"/>
        </w:rPr>
        <w:t>海口市美兰区演丰镇规划建设管理所202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年收支总预算</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03.78</w:t>
      </w:r>
      <w:r>
        <w:rPr>
          <w:rFonts w:hint="eastAsia" w:ascii="仿宋_GB2312" w:hAnsi="仿宋_GB2312" w:eastAsia="仿宋_GB2312"/>
          <w:sz w:val="32"/>
          <w:szCs w:val="32"/>
        </w:rPr>
        <w:t>万元。</w:t>
      </w:r>
    </w:p>
    <w:p>
      <w:pPr>
        <w:spacing w:line="360" w:lineRule="auto"/>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七、关于海口市美兰区演丰镇规划建设管理所202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360" w:lineRule="auto"/>
        <w:ind w:firstLine="640"/>
        <w:rPr>
          <w:rFonts w:hint="eastAsia" w:ascii="仿宋_GB2312" w:hAnsi="仿宋_GB2312" w:eastAsia="仿宋_GB2312"/>
          <w:color w:val="auto"/>
          <w:sz w:val="32"/>
          <w:szCs w:val="32"/>
          <w:lang w:eastAsia="zh-CN"/>
        </w:rPr>
      </w:pPr>
      <w:r>
        <w:rPr>
          <w:rFonts w:hint="eastAsia" w:ascii="仿宋_GB2312" w:hAnsi="仿宋_GB2312" w:eastAsia="仿宋_GB2312" w:cs="仿宋_GB2312"/>
          <w:sz w:val="32"/>
          <w:szCs w:val="32"/>
        </w:rPr>
        <w:t>海口市美兰区演丰镇规划建设管理所202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年收入预算</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03.78</w:t>
      </w:r>
      <w:r>
        <w:rPr>
          <w:rFonts w:hint="eastAsia" w:ascii="仿宋_GB2312" w:hAnsi="仿宋_GB2312" w:eastAsia="仿宋_GB2312"/>
          <w:sz w:val="32"/>
          <w:szCs w:val="32"/>
        </w:rPr>
        <w:t>万元，其中上年结转</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万元，经费拨款收入</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03.78</w:t>
      </w:r>
      <w:r>
        <w:rPr>
          <w:rFonts w:hint="eastAsia" w:ascii="仿宋_GB2312" w:hAnsi="仿宋_GB2312" w:eastAsia="仿宋_GB2312"/>
          <w:sz w:val="32"/>
          <w:szCs w:val="32"/>
        </w:rPr>
        <w:t>万元，占</w:t>
      </w:r>
      <w:r>
        <w:rPr>
          <w:rFonts w:hint="eastAsia" w:ascii="仿宋_GB2312" w:hAnsi="仿宋_GB2312" w:eastAsia="仿宋_GB2312" w:cs="仿宋_GB2312"/>
          <w:sz w:val="32"/>
          <w:szCs w:val="32"/>
        </w:rPr>
        <w:t>100</w:t>
      </w:r>
      <w:r>
        <w:rPr>
          <w:rFonts w:hint="eastAsia" w:ascii="仿宋_GB2312" w:hAnsi="仿宋_GB2312" w:eastAsia="仿宋_GB2312"/>
          <w:sz w:val="32"/>
          <w:szCs w:val="32"/>
        </w:rPr>
        <w:t>%；政府性基金收入</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万元，；专项收入</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w:t>
      </w:r>
      <w:r>
        <w:rPr>
          <w:rFonts w:hint="eastAsia" w:ascii="仿宋_GB2312" w:hAnsi="仿宋_GB2312" w:eastAsia="仿宋_GB2312"/>
          <w:color w:val="auto"/>
          <w:sz w:val="32"/>
          <w:szCs w:val="32"/>
        </w:rPr>
        <w:t>比上年预算数</w:t>
      </w:r>
      <w:r>
        <w:rPr>
          <w:rFonts w:hint="eastAsia" w:ascii="仿宋_GB2312" w:hAnsi="仿宋_GB2312" w:eastAsia="仿宋_GB2312"/>
          <w:color w:val="auto"/>
          <w:sz w:val="32"/>
          <w:szCs w:val="32"/>
          <w:lang w:eastAsia="zh-CN"/>
        </w:rPr>
        <w:t>减少</w:t>
      </w:r>
      <w:r>
        <w:rPr>
          <w:rFonts w:hint="eastAsia" w:ascii="仿宋_GB2312" w:hAnsi="仿宋_GB2312" w:eastAsia="仿宋_GB2312"/>
          <w:color w:val="auto"/>
          <w:sz w:val="32"/>
          <w:szCs w:val="32"/>
          <w:lang w:val="en-US" w:eastAsia="zh-CN"/>
        </w:rPr>
        <w:t>65.55</w:t>
      </w:r>
      <w:r>
        <w:rPr>
          <w:rFonts w:hint="eastAsia" w:ascii="仿宋_GB2312" w:hAnsi="仿宋_GB2312" w:eastAsia="仿宋_GB2312"/>
          <w:color w:val="auto"/>
          <w:sz w:val="32"/>
          <w:szCs w:val="32"/>
        </w:rPr>
        <w:t>万元，主要是</w:t>
      </w:r>
      <w:r>
        <w:rPr>
          <w:rFonts w:hint="eastAsia" w:ascii="仿宋_GB2312" w:hAnsi="仿宋_GB2312" w:eastAsia="仿宋_GB2312"/>
          <w:color w:val="auto"/>
          <w:sz w:val="32"/>
          <w:szCs w:val="32"/>
          <w:lang w:eastAsia="zh-CN"/>
        </w:rPr>
        <w:t>减少</w:t>
      </w:r>
      <w:r>
        <w:rPr>
          <w:rFonts w:hint="eastAsia" w:ascii="仿宋_GB2312" w:hAnsi="仿宋_GB2312" w:eastAsia="仿宋_GB2312"/>
          <w:color w:val="auto"/>
          <w:sz w:val="32"/>
          <w:szCs w:val="32"/>
        </w:rPr>
        <w:t>宅基地测量费项目预算24万元、风险自然灾害房屋排查项目经费预算10万元</w:t>
      </w:r>
      <w:r>
        <w:rPr>
          <w:rFonts w:hint="eastAsia" w:ascii="仿宋_GB2312" w:hAnsi="仿宋_GB2312" w:eastAsia="仿宋_GB2312"/>
          <w:color w:val="auto"/>
          <w:sz w:val="32"/>
          <w:szCs w:val="32"/>
          <w:lang w:eastAsia="zh-CN"/>
        </w:rPr>
        <w:t>及农村协管员经费</w:t>
      </w:r>
      <w:r>
        <w:rPr>
          <w:rFonts w:hint="eastAsia" w:ascii="仿宋_GB2312" w:hAnsi="仿宋_GB2312" w:eastAsia="仿宋_GB2312"/>
          <w:color w:val="auto"/>
          <w:sz w:val="32"/>
          <w:szCs w:val="32"/>
          <w:lang w:val="en-US" w:eastAsia="zh-CN"/>
        </w:rPr>
        <w:t>34.44万元</w:t>
      </w:r>
    </w:p>
    <w:p>
      <w:pPr>
        <w:spacing w:line="360" w:lineRule="auto"/>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八、关于海口市美兰区演丰镇规划建设管理所202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360" w:lineRule="auto"/>
        <w:ind w:firstLine="640"/>
        <w:rPr>
          <w:rFonts w:ascii="仿宋_GB2312" w:hAnsi="仿宋_GB2312" w:eastAsia="仿宋_GB2312"/>
          <w:sz w:val="32"/>
          <w:szCs w:val="32"/>
        </w:rPr>
      </w:pPr>
      <w:r>
        <w:rPr>
          <w:rFonts w:hint="eastAsia" w:ascii="仿宋_GB2312" w:hAnsi="仿宋_GB2312" w:eastAsia="仿宋_GB2312" w:cs="仿宋_GB2312"/>
          <w:sz w:val="32"/>
          <w:szCs w:val="32"/>
        </w:rPr>
        <w:t>海口市美兰区演丰镇规划建设管理所202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年支出预算1</w:t>
      </w:r>
      <w:r>
        <w:rPr>
          <w:rFonts w:hint="eastAsia" w:ascii="仿宋_GB2312" w:hAnsi="仿宋_GB2312" w:eastAsia="仿宋_GB2312"/>
          <w:sz w:val="32"/>
          <w:szCs w:val="32"/>
          <w:lang w:val="en-US" w:eastAsia="zh-CN"/>
        </w:rPr>
        <w:t>03.78</w:t>
      </w:r>
      <w:r>
        <w:rPr>
          <w:rFonts w:hint="eastAsia" w:ascii="仿宋_GB2312" w:hAnsi="仿宋_GB2312" w:eastAsia="仿宋_GB2312"/>
          <w:sz w:val="32"/>
          <w:szCs w:val="32"/>
        </w:rPr>
        <w:t>万元，其中：基本支出</w:t>
      </w:r>
      <w:r>
        <w:rPr>
          <w:rFonts w:hint="eastAsia" w:ascii="仿宋_GB2312" w:hAnsi="仿宋_GB2312" w:eastAsia="仿宋_GB2312"/>
          <w:sz w:val="32"/>
          <w:szCs w:val="32"/>
          <w:lang w:val="en-US" w:eastAsia="zh-CN"/>
        </w:rPr>
        <w:t>82.48</w:t>
      </w:r>
      <w:r>
        <w:rPr>
          <w:rFonts w:hint="eastAsia" w:ascii="仿宋_GB2312" w:hAnsi="仿宋_GB2312" w:eastAsia="仿宋_GB2312"/>
          <w:sz w:val="32"/>
          <w:szCs w:val="32"/>
        </w:rPr>
        <w:t>万元，占</w:t>
      </w:r>
      <w:r>
        <w:rPr>
          <w:rFonts w:hint="eastAsia" w:ascii="仿宋_GB2312" w:hAnsi="仿宋_GB2312" w:eastAsia="仿宋_GB2312"/>
          <w:sz w:val="32"/>
          <w:szCs w:val="32"/>
          <w:lang w:val="en-US" w:eastAsia="zh-CN"/>
        </w:rPr>
        <w:t>79</w:t>
      </w:r>
      <w:r>
        <w:rPr>
          <w:rFonts w:hint="eastAsia" w:ascii="仿宋_GB2312" w:hAnsi="仿宋_GB2312" w:eastAsia="仿宋_GB2312"/>
          <w:sz w:val="32"/>
          <w:szCs w:val="32"/>
        </w:rPr>
        <w:t>%；项目支出</w:t>
      </w:r>
      <w:r>
        <w:rPr>
          <w:rFonts w:hint="eastAsia" w:ascii="仿宋_GB2312" w:hAnsi="仿宋_GB2312" w:eastAsia="仿宋_GB2312"/>
          <w:sz w:val="32"/>
          <w:szCs w:val="32"/>
          <w:lang w:val="en-US" w:eastAsia="zh-CN"/>
        </w:rPr>
        <w:t>21.3</w:t>
      </w:r>
      <w:r>
        <w:rPr>
          <w:rFonts w:hint="eastAsia" w:ascii="仿宋_GB2312" w:hAnsi="仿宋_GB2312" w:eastAsia="仿宋_GB2312"/>
          <w:sz w:val="32"/>
          <w:szCs w:val="32"/>
        </w:rPr>
        <w:t>万元，占</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%。比上年预算数</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68.5</w:t>
      </w:r>
      <w:r>
        <w:rPr>
          <w:rFonts w:hint="eastAsia" w:ascii="仿宋_GB2312" w:hAnsi="仿宋_GB2312" w:eastAsia="仿宋_GB2312"/>
          <w:sz w:val="32"/>
          <w:szCs w:val="32"/>
        </w:rPr>
        <w:t>万元，主要是。主要是</w:t>
      </w:r>
      <w:r>
        <w:rPr>
          <w:rFonts w:hint="eastAsia" w:ascii="仿宋_GB2312" w:hAnsi="仿宋_GB2312" w:eastAsia="仿宋_GB2312"/>
          <w:sz w:val="32"/>
          <w:szCs w:val="32"/>
          <w:lang w:eastAsia="zh-CN"/>
        </w:rPr>
        <w:t>农村协管员经费</w:t>
      </w:r>
      <w:r>
        <w:rPr>
          <w:rFonts w:hint="eastAsia" w:ascii="仿宋_GB2312" w:hAnsi="仿宋_GB2312" w:eastAsia="仿宋_GB2312"/>
          <w:sz w:val="32"/>
          <w:szCs w:val="32"/>
          <w:lang w:val="en-US" w:eastAsia="zh-CN"/>
        </w:rPr>
        <w:t>34.44万元</w:t>
      </w:r>
      <w:r>
        <w:rPr>
          <w:rFonts w:hint="eastAsia" w:ascii="仿宋_GB2312" w:hAnsi="仿宋_GB2312" w:eastAsia="仿宋_GB2312"/>
          <w:sz w:val="32"/>
          <w:szCs w:val="32"/>
          <w:lang w:eastAsia="zh-CN"/>
        </w:rPr>
        <w:t>划归农业服务中心，减少</w:t>
      </w:r>
      <w:r>
        <w:rPr>
          <w:rFonts w:hint="eastAsia" w:ascii="仿宋_GB2312" w:hAnsi="仿宋_GB2312" w:eastAsia="仿宋_GB2312"/>
          <w:sz w:val="32"/>
          <w:szCs w:val="32"/>
        </w:rPr>
        <w:t>宅基地测量费项目预算24万元、风险自然灾害房屋排查项目经费预算10万元</w:t>
      </w:r>
    </w:p>
    <w:p>
      <w:pPr>
        <w:spacing w:line="360" w:lineRule="auto"/>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360" w:lineRule="auto"/>
        <w:ind w:firstLine="64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spacing w:line="360" w:lineRule="auto"/>
        <w:ind w:firstLine="640"/>
        <w:rPr>
          <w:rFonts w:ascii="仿宋_GB2312" w:hAnsi="仿宋_GB2312" w:eastAsia="仿宋_GB2312"/>
          <w:sz w:val="32"/>
          <w:szCs w:val="32"/>
        </w:rPr>
      </w:pPr>
      <w:r>
        <w:rPr>
          <w:rFonts w:hint="eastAsia" w:ascii="仿宋_GB2312" w:hAnsi="仿宋_GB2312" w:eastAsia="仿宋_GB2312" w:cs="仿宋_GB2312"/>
          <w:sz w:val="32"/>
          <w:szCs w:val="32"/>
        </w:rPr>
        <w:t>本单位为事业单位</w:t>
      </w:r>
      <w:r>
        <w:rPr>
          <w:rFonts w:hint="eastAsia" w:ascii="仿宋_GB2312" w:hAnsi="仿宋_GB2312" w:eastAsia="仿宋_GB2312"/>
          <w:sz w:val="32"/>
          <w:szCs w:val="32"/>
        </w:rPr>
        <w:t>。</w:t>
      </w:r>
    </w:p>
    <w:p>
      <w:pPr>
        <w:spacing w:line="360" w:lineRule="auto"/>
        <w:ind w:firstLine="640"/>
        <w:rPr>
          <w:rFonts w:ascii="楷体" w:hAnsi="楷体" w:eastAsia="楷体"/>
          <w:sz w:val="32"/>
          <w:szCs w:val="32"/>
        </w:rPr>
      </w:pPr>
      <w:r>
        <w:rPr>
          <w:rFonts w:hint="eastAsia" w:ascii="楷体" w:hAnsi="楷体" w:eastAsia="楷体"/>
          <w:sz w:val="32"/>
          <w:szCs w:val="32"/>
        </w:rPr>
        <w:t>（二）政府采购情况</w:t>
      </w:r>
    </w:p>
    <w:p>
      <w:pPr>
        <w:spacing w:line="360" w:lineRule="auto"/>
        <w:ind w:firstLine="640"/>
        <w:rPr>
          <w:rFonts w:ascii="仿宋_GB2312" w:hAnsi="仿宋_GB2312"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w:t>
      </w:r>
      <w:r>
        <w:rPr>
          <w:rFonts w:hint="eastAsia" w:ascii="仿宋_GB2312" w:hAnsi="仿宋_GB2312" w:eastAsia="仿宋_GB2312" w:cs="仿宋_GB2312"/>
          <w:sz w:val="32"/>
          <w:szCs w:val="32"/>
        </w:rPr>
        <w:t>海口市美兰区演丰镇规划建设管理所政府采购预算总额0</w:t>
      </w:r>
      <w:r>
        <w:rPr>
          <w:rFonts w:hint="eastAsia" w:ascii="仿宋_GB2312" w:hAnsi="仿宋_GB2312" w:eastAsia="仿宋_GB2312"/>
          <w:sz w:val="32"/>
          <w:szCs w:val="32"/>
        </w:rPr>
        <w:t>万元，其中：政府采购货物预算</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万元，政府采购工程预算</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万元，政府采购服务预算</w:t>
      </w:r>
      <w:r>
        <w:rPr>
          <w:rFonts w:hint="eastAsia" w:ascii="仿宋_GB2312" w:hAnsi="仿宋_GB2312" w:eastAsia="仿宋_GB2312" w:cs="仿宋_GB2312"/>
          <w:sz w:val="32"/>
          <w:szCs w:val="32"/>
        </w:rPr>
        <w:t>0</w:t>
      </w:r>
      <w:r>
        <w:rPr>
          <w:rFonts w:hint="eastAsia" w:ascii="仿宋_GB2312" w:hAnsi="仿宋_GB2312" w:eastAsia="仿宋_GB2312"/>
          <w:sz w:val="32"/>
          <w:szCs w:val="32"/>
        </w:rPr>
        <w:t>万元。</w:t>
      </w:r>
    </w:p>
    <w:p>
      <w:pPr>
        <w:spacing w:line="360" w:lineRule="auto"/>
        <w:ind w:firstLine="640"/>
        <w:rPr>
          <w:rFonts w:ascii="楷体" w:hAnsi="楷体" w:eastAsia="楷体"/>
          <w:sz w:val="32"/>
          <w:szCs w:val="32"/>
        </w:rPr>
      </w:pPr>
      <w:r>
        <w:rPr>
          <w:rFonts w:hint="eastAsia" w:ascii="楷体" w:hAnsi="楷体" w:eastAsia="楷体"/>
          <w:sz w:val="32"/>
          <w:szCs w:val="32"/>
        </w:rPr>
        <w:t>（三）国有资产占有使用情况</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sz w:val="32"/>
          <w:szCs w:val="32"/>
        </w:rPr>
        <w:t>年12月31日，</w:t>
      </w:r>
      <w:r>
        <w:rPr>
          <w:rFonts w:hint="eastAsia" w:ascii="仿宋_GB2312" w:hAnsi="仿宋_GB2312" w:eastAsia="仿宋_GB2312" w:cs="仿宋_GB2312"/>
          <w:sz w:val="32"/>
          <w:szCs w:val="32"/>
        </w:rPr>
        <w:t>海口市美兰区演丰镇规划建设管理所本级及下属各预算单位共有车辆0辆。</w:t>
      </w:r>
    </w:p>
    <w:p>
      <w:pPr>
        <w:spacing w:line="360" w:lineRule="auto"/>
        <w:ind w:firstLine="640"/>
        <w:rPr>
          <w:rFonts w:ascii="楷体" w:hAnsi="楷体" w:eastAsia="楷体"/>
          <w:sz w:val="32"/>
          <w:szCs w:val="32"/>
        </w:rPr>
      </w:pPr>
      <w:r>
        <w:rPr>
          <w:rFonts w:hint="eastAsia" w:ascii="楷体" w:hAnsi="楷体" w:eastAsia="楷体"/>
          <w:sz w:val="32"/>
          <w:szCs w:val="32"/>
        </w:rPr>
        <w:t>（四）绩效目标设置情况</w:t>
      </w:r>
    </w:p>
    <w:p>
      <w:pPr>
        <w:spacing w:line="360" w:lineRule="auto"/>
        <w:ind w:firstLine="640"/>
        <w:rPr>
          <w:rFonts w:ascii="仿宋_GB2312" w:hAnsi="仿宋_GB2312"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sz w:val="32"/>
          <w:szCs w:val="32"/>
        </w:rPr>
        <w:t>年</w:t>
      </w:r>
      <w:r>
        <w:rPr>
          <w:rFonts w:hint="eastAsia" w:ascii="仿宋_GB2312" w:hAnsi="仿宋_GB2312" w:eastAsia="仿宋_GB2312" w:cs="仿宋_GB2312"/>
          <w:sz w:val="32"/>
          <w:szCs w:val="32"/>
        </w:rPr>
        <w:t>海口市美兰区演丰镇规划建设管理所1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个项目实行绩效目标管理，涉及一般公共预算1</w:t>
      </w:r>
      <w:r>
        <w:rPr>
          <w:rFonts w:hint="eastAsia" w:ascii="仿宋_GB2312" w:hAnsi="仿宋_GB2312" w:eastAsia="仿宋_GB2312" w:cs="仿宋_GB2312"/>
          <w:sz w:val="32"/>
          <w:szCs w:val="32"/>
          <w:lang w:val="en-US" w:eastAsia="zh-CN"/>
        </w:rPr>
        <w:t>03.78</w:t>
      </w:r>
      <w:bookmarkStart w:id="0" w:name="_GoBack"/>
      <w:bookmarkEnd w:id="0"/>
      <w:r>
        <w:rPr>
          <w:rFonts w:hint="eastAsia" w:ascii="仿宋_GB2312" w:hAnsi="仿宋_GB2312" w:eastAsia="仿宋_GB2312"/>
          <w:sz w:val="32"/>
          <w:szCs w:val="32"/>
        </w:rPr>
        <w:t>万元。。</w:t>
      </w:r>
    </w:p>
    <w:p>
      <w:pPr>
        <w:spacing w:line="360" w:lineRule="auto"/>
        <w:jc w:val="center"/>
        <w:rPr>
          <w:rFonts w:ascii="黑体" w:hAnsi="黑体" w:eastAsia="黑体"/>
          <w:sz w:val="32"/>
          <w:szCs w:val="32"/>
        </w:rPr>
      </w:pPr>
    </w:p>
    <w:p>
      <w:pPr>
        <w:spacing w:line="360" w:lineRule="auto"/>
        <w:jc w:val="left"/>
        <w:rPr>
          <w:rFonts w:ascii="仿宋_GB2312" w:hAnsi="仿宋_GB2312" w:eastAsia="仿宋_GB2312" w:cs="宋体"/>
          <w:sz w:val="32"/>
          <w:szCs w:val="30"/>
        </w:rPr>
      </w:pPr>
    </w:p>
    <w:p>
      <w:pPr>
        <w:spacing w:line="360" w:lineRule="auto"/>
        <w:jc w:val="center"/>
        <w:rPr>
          <w:rFonts w:ascii="黑体" w:hAnsi="黑体" w:eastAsia="黑体"/>
          <w:b/>
          <w:sz w:val="32"/>
          <w:szCs w:val="32"/>
        </w:rPr>
      </w:pPr>
      <w:r>
        <w:rPr>
          <w:rFonts w:hint="eastAsia" w:ascii="黑体" w:hAnsi="黑体" w:eastAsia="黑体"/>
          <w:b/>
          <w:sz w:val="32"/>
          <w:szCs w:val="32"/>
        </w:rPr>
        <w:t>第四部分  名词解释</w:t>
      </w:r>
    </w:p>
    <w:p>
      <w:pPr>
        <w:spacing w:line="360" w:lineRule="auto"/>
        <w:ind w:firstLine="640"/>
        <w:jc w:val="left"/>
        <w:rPr>
          <w:rFonts w:ascii="仿宋_GB2312" w:hAnsi="仿宋_GB2312" w:eastAsia="仿宋_GB2312" w:cs="宋体"/>
          <w:bCs/>
          <w:sz w:val="32"/>
          <w:szCs w:val="32"/>
        </w:rPr>
      </w:pP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一、财政拨款收入：指本级财政当年拨付的资金。</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二、事业收入：指事业单位开展专业业务活动及辅助活动取得的收入。</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三、经营收入：指事业单位在专业业务活动及其辅助活动之外开展非独立核算经营活动取得的收入。</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四、其他收入：指除上述“财政拨款收入”“事业收入”“经营收入”等以外的收入。</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五、年初结转和结余：指以前年度尚未完成、结转到本年按有关规定继续使用的资金。</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 xml:space="preserve">六、基本支出：指行政事业单位用于为保障其机构正常运转、完成日常工作任务而发生的人员支出和公用支出。   </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七、工资福利支出：反映单位开支的在职职工和编制外长期聘用人员的各类劳动报酬，以及为上述人员缴纳的各项社会保险费等。</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八、对个人和家庭的补助支出：反映政府用于对个人和家庭的补助支出，包括离休费、退休费、退职（役）费、抚恤金、生活补助、救济费、医疗费补助、助学金、独生子女奖励金、其他等。</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十、项目支出：指各部门、各单位为完成其特定的工作任务和事业发展目标所发生的支出。</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360" w:lineRule="auto"/>
        <w:ind w:firstLine="640"/>
        <w:jc w:val="left"/>
        <w:rPr>
          <w:rFonts w:ascii="仿宋_GB2312" w:hAnsi="仿宋_GB2312" w:eastAsia="仿宋_GB2312" w:cs="宋体"/>
          <w:sz w:val="32"/>
          <w:szCs w:val="30"/>
        </w:rPr>
      </w:pPr>
      <w:r>
        <w:rPr>
          <w:rFonts w:hint="eastAsia" w:ascii="仿宋_GB2312" w:hAnsi="仿宋_GB2312" w:eastAsia="仿宋_GB2312" w:cs="宋体"/>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jc w:val="left"/>
        <w:rPr>
          <w:rFonts w:ascii="仿宋_GB2312" w:hAnsi="仿宋_GB2312" w:eastAsia="仿宋_GB2312" w:cs="宋体"/>
          <w:sz w:val="32"/>
          <w:szCs w:val="30"/>
        </w:rPr>
      </w:pPr>
    </w:p>
    <w:p>
      <w:pPr>
        <w:ind w:firstLine="640"/>
        <w:rPr>
          <w:rFonts w:ascii="仿宋_GB2312" w:hAnsi="仿宋_GB2312" w:eastAsia="仿宋_GB2312" w:cs="仿宋_GB2312"/>
          <w:sz w:val="32"/>
          <w:szCs w:val="32"/>
        </w:rPr>
      </w:pPr>
    </w:p>
    <w:p>
      <w:pPr>
        <w:ind w:firstLine="640"/>
        <w:jc w:val="left"/>
        <w:rPr>
          <w:rFonts w:ascii="仿宋_GB2312" w:hAnsi="仿宋_GB2312" w:eastAsia="仿宋_GB2312" w:cs="仿宋_GB2312"/>
          <w:sz w:val="32"/>
          <w:szCs w:val="32"/>
        </w:rPr>
      </w:pPr>
    </w:p>
    <w:sectPr>
      <w:endnotePr>
        <w:numFmt w:val="decimal"/>
      </w:endnotePr>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D66B64"/>
    <w:multiLevelType w:val="multilevel"/>
    <w:tmpl w:val="0ED66B64"/>
    <w:lvl w:ilvl="0" w:tentative="0">
      <w:start w:val="1"/>
      <w:numFmt w:val="japaneseCounting"/>
      <w:lvlText w:val="%1、"/>
      <w:lvlJc w:val="left"/>
      <w:pPr>
        <w:ind w:left="0" w:firstLine="0"/>
      </w:pPr>
      <w:rPr>
        <w:rFonts w:ascii="仿宋_GB2312" w:hAnsi="仿宋_GB2312" w:eastAsia="仿宋_GB2312" w:cs="仿宋_GB2312"/>
      </w:r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1">
    <w:nsid w:val="14A24FC1"/>
    <w:multiLevelType w:val="multilevel"/>
    <w:tmpl w:val="14A24FC1"/>
    <w:lvl w:ilvl="0" w:tentative="0">
      <w:start w:val="1"/>
      <w:numFmt w:val="japaneseCounting"/>
      <w:lvlText w:val="%1、"/>
      <w:lvlJc w:val="left"/>
      <w:pPr>
        <w:ind w:left="0" w:firstLine="0"/>
      </w:p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2">
    <w:nsid w:val="39506208"/>
    <w:multiLevelType w:val="multilevel"/>
    <w:tmpl w:val="39506208"/>
    <w:lvl w:ilvl="0" w:tentative="0">
      <w:start w:val="1"/>
      <w:numFmt w:val="japaneseCounting"/>
      <w:lvlText w:val="%1、"/>
      <w:lvlJc w:val="left"/>
      <w:pPr>
        <w:ind w:left="0" w:firstLine="0"/>
      </w:p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3">
    <w:nsid w:val="7A376682"/>
    <w:multiLevelType w:val="multilevel"/>
    <w:tmpl w:val="7A376682"/>
    <w:lvl w:ilvl="0" w:tentative="0">
      <w:start w:val="1"/>
      <w:numFmt w:val="decimal"/>
      <w:lvlText w:val="第%1部分"/>
      <w:lvlJc w:val="left"/>
      <w:pPr>
        <w:ind w:left="0" w:firstLine="0"/>
      </w:pPr>
      <w:rPr>
        <w:rFonts w:hint="eastAsia" w:ascii="黑体" w:hAnsi="黑体" w:eastAsia="黑体" w:cs="黑体"/>
      </w:r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4">
    <w:nsid w:val="7EF26090"/>
    <w:multiLevelType w:val="multilevel"/>
    <w:tmpl w:val="7EF26090"/>
    <w:lvl w:ilvl="0" w:tentative="0">
      <w:start w:val="1"/>
      <w:numFmt w:val="decimal"/>
      <w:lvlText w:val="第%1部分"/>
      <w:lvlJc w:val="left"/>
      <w:pPr>
        <w:ind w:left="0" w:firstLine="0"/>
      </w:pPr>
      <w:rPr>
        <w:rFonts w:hint="eastAsia" w:ascii="黑体" w:hAnsi="黑体" w:eastAsia="黑体" w:cs="黑体"/>
      </w:r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characterSpacingControl w:val="doNotCompress"/>
  <w:endnotePr>
    <w:numFmt w:val="decimal"/>
  </w:endnotePr>
  <w:compat>
    <w:doNotExpandShiftReturn/>
    <w:useFELayout/>
    <w:compatSetting w:name="compatibilityMode" w:uri="http://schemas.microsoft.com/office/word" w:val="12"/>
  </w:compat>
  <w:docVars>
    <w:docVar w:name="commondata" w:val="eyJoZGlkIjoiYzEwNGNiNjliMTI1OTczM2MwYjQ1MzBlNzhlMWUzYmIifQ=="/>
  </w:docVars>
  <w:rsids>
    <w:rsidRoot w:val="000E7E2E"/>
    <w:rsid w:val="000762E6"/>
    <w:rsid w:val="000E7E2E"/>
    <w:rsid w:val="0011230D"/>
    <w:rsid w:val="00133151"/>
    <w:rsid w:val="002A4D17"/>
    <w:rsid w:val="0043069D"/>
    <w:rsid w:val="00506D28"/>
    <w:rsid w:val="00544AF0"/>
    <w:rsid w:val="005E3F37"/>
    <w:rsid w:val="00682F1A"/>
    <w:rsid w:val="006F4222"/>
    <w:rsid w:val="00782943"/>
    <w:rsid w:val="00790CC8"/>
    <w:rsid w:val="0084386F"/>
    <w:rsid w:val="00864D08"/>
    <w:rsid w:val="00943AE0"/>
    <w:rsid w:val="00965A9D"/>
    <w:rsid w:val="00975630"/>
    <w:rsid w:val="009A31C8"/>
    <w:rsid w:val="00A54C5B"/>
    <w:rsid w:val="00B606E6"/>
    <w:rsid w:val="00CE36E3"/>
    <w:rsid w:val="00D12C71"/>
    <w:rsid w:val="00DE4DE6"/>
    <w:rsid w:val="00E9166C"/>
    <w:rsid w:val="00EE21E7"/>
    <w:rsid w:val="00F15F63"/>
    <w:rsid w:val="00F20007"/>
    <w:rsid w:val="00F80D6D"/>
    <w:rsid w:val="19912DBE"/>
    <w:rsid w:val="5F1C3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1"/>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qFormat/>
    <w:uiPriority w:val="0"/>
    <w:pPr>
      <w:widowControl w:val="0"/>
      <w:jc w:val="both"/>
    </w:pPr>
    <w:rPr>
      <w:rFonts w:ascii="Calibri" w:hAnsi="Calibri" w:eastAsia="宋体" w:cs="黑体"/>
      <w:kern w:val="1"/>
      <w:sz w:val="18"/>
      <w:szCs w:val="18"/>
      <w:lang w:val="en-US" w:eastAsia="zh-CN" w:bidi="ar-SA"/>
    </w:rPr>
  </w:style>
  <w:style w:type="paragraph" w:styleId="3">
    <w:name w:val="footer"/>
    <w:basedOn w:val="1"/>
    <w:link w:val="15"/>
    <w:semiHidden/>
    <w:unhideWhenUsed/>
    <w:uiPriority w:val="99"/>
    <w:pPr>
      <w:tabs>
        <w:tab w:val="center" w:pos="4153"/>
        <w:tab w:val="right" w:pos="8306"/>
      </w:tabs>
      <w:snapToGrid w:val="0"/>
      <w:jc w:val="left"/>
    </w:pPr>
    <w:rPr>
      <w:sz w:val="18"/>
      <w:szCs w:val="18"/>
    </w:rPr>
  </w:style>
  <w:style w:type="paragraph" w:styleId="4">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Footer"/>
    <w:qFormat/>
    <w:uiPriority w:val="0"/>
    <w:pPr>
      <w:widowControl w:val="0"/>
      <w:tabs>
        <w:tab w:val="center" w:pos="4153"/>
        <w:tab w:val="right" w:pos="8306"/>
      </w:tabs>
      <w:jc w:val="left"/>
    </w:pPr>
    <w:rPr>
      <w:rFonts w:ascii="Calibri" w:hAnsi="Calibri" w:eastAsia="宋体" w:cs="黑体"/>
      <w:kern w:val="1"/>
      <w:sz w:val="18"/>
      <w:szCs w:val="18"/>
      <w:lang w:val="en-US" w:eastAsia="zh-CN" w:bidi="ar-SA"/>
    </w:rPr>
  </w:style>
  <w:style w:type="paragraph" w:customStyle="1" w:styleId="8">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Calibri" w:hAnsi="Calibri" w:eastAsia="宋体" w:cs="黑体"/>
      <w:kern w:val="1"/>
      <w:sz w:val="18"/>
      <w:szCs w:val="18"/>
      <w:lang w:val="en-US" w:eastAsia="zh-CN" w:bidi="ar-SA"/>
    </w:rPr>
  </w:style>
  <w:style w:type="paragraph" w:customStyle="1" w:styleId="9">
    <w:name w:val="列出段落1"/>
    <w:qFormat/>
    <w:uiPriority w:val="0"/>
    <w:pPr>
      <w:widowControl w:val="0"/>
      <w:ind w:firstLine="420"/>
      <w:jc w:val="both"/>
    </w:pPr>
    <w:rPr>
      <w:rFonts w:ascii="Calibri" w:hAnsi="Calibri" w:eastAsia="宋体" w:cs="黑体"/>
      <w:kern w:val="1"/>
      <w:sz w:val="21"/>
      <w:szCs w:val="22"/>
      <w:lang w:val="en-US" w:eastAsia="zh-CN" w:bidi="ar-SA"/>
    </w:rPr>
  </w:style>
  <w:style w:type="paragraph" w:customStyle="1" w:styleId="10">
    <w:name w:val="正文1 Char Char Char"/>
    <w:qFormat/>
    <w:uiPriority w:val="0"/>
    <w:pPr>
      <w:widowControl/>
      <w:spacing w:line="360" w:lineRule="auto"/>
      <w:ind w:firstLine="200"/>
      <w:jc w:val="left"/>
    </w:pPr>
    <w:rPr>
      <w:rFonts w:ascii="宋体" w:hAnsi="宋体" w:eastAsia="宋体" w:cs="宋体"/>
      <w:kern w:val="1"/>
      <w:sz w:val="24"/>
      <w:szCs w:val="24"/>
      <w:lang w:val="en-US" w:eastAsia="zh-CN" w:bidi="ar-SA"/>
    </w:rPr>
  </w:style>
  <w:style w:type="character" w:customStyle="1" w:styleId="11">
    <w:name w:val="页眉 Char"/>
    <w:uiPriority w:val="0"/>
    <w:rPr>
      <w:sz w:val="18"/>
      <w:szCs w:val="18"/>
    </w:rPr>
  </w:style>
  <w:style w:type="character" w:customStyle="1" w:styleId="12">
    <w:name w:val="页脚 Char"/>
    <w:uiPriority w:val="0"/>
    <w:rPr>
      <w:sz w:val="18"/>
      <w:szCs w:val="18"/>
    </w:rPr>
  </w:style>
  <w:style w:type="character" w:customStyle="1" w:styleId="13">
    <w:name w:val="批注框文本 Char"/>
    <w:uiPriority w:val="0"/>
    <w:rPr>
      <w:rFonts w:ascii="Calibri" w:hAnsi="Calibri" w:cs="黑体"/>
      <w:kern w:val="1"/>
      <w:sz w:val="18"/>
      <w:szCs w:val="18"/>
    </w:rPr>
  </w:style>
  <w:style w:type="character" w:customStyle="1" w:styleId="14">
    <w:name w:val="页眉 Char1"/>
    <w:basedOn w:val="6"/>
    <w:link w:val="4"/>
    <w:semiHidden/>
    <w:uiPriority w:val="99"/>
    <w:rPr>
      <w:sz w:val="18"/>
      <w:szCs w:val="18"/>
    </w:rPr>
  </w:style>
  <w:style w:type="character" w:customStyle="1" w:styleId="15">
    <w:name w:val="页脚 Char1"/>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黑体"/>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3232</Words>
  <Characters>3496</Characters>
  <Lines>25</Lines>
  <Paragraphs>7</Paragraphs>
  <TotalTime>9</TotalTime>
  <ScaleCrop>false</ScaleCrop>
  <LinksUpToDate>false</LinksUpToDate>
  <CharactersWithSpaces>3508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2021-04-09T05:55:00Z</dcterms:created>
  <dc:creator>null,null,总收发</dc:creator>
  <cp:lastModifiedBy>LENOVO</cp:lastModifiedBy>
  <dcterms:modified xsi:type="dcterms:W3CDTF">2023-04-10T06:28:44Z</dcterms:modified>
  <dc:title>××年××部门（单位）预算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D312AB11EFDA4C85A5F6822552E89CB6_12</vt:lpwstr>
  </property>
</Properties>
</file>