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rPr>
      </w:pPr>
      <w:r>
        <w:rPr>
          <w:rFonts w:hint="eastAsia" w:ascii="黑体" w:hAnsi="宋体" w:eastAsia="黑体"/>
          <w:sz w:val="32"/>
          <w:szCs w:val="32"/>
        </w:rPr>
        <w:t>附件1</w:t>
      </w:r>
    </w:p>
    <w:p>
      <w:pPr>
        <w:rPr>
          <w:rFonts w:hint="eastAsia" w:ascii="宋体" w:hAnsi="宋体"/>
          <w:sz w:val="30"/>
          <w:szCs w:val="30"/>
        </w:rPr>
      </w:pPr>
    </w:p>
    <w:p>
      <w:pPr>
        <w:jc w:val="center"/>
        <w:rPr>
          <w:rFonts w:hint="eastAsia" w:ascii="黑体" w:hAnsi="ˎ̥" w:eastAsia="黑体"/>
          <w:sz w:val="44"/>
          <w:szCs w:val="44"/>
        </w:rPr>
      </w:pPr>
      <w:r>
        <w:rPr>
          <w:rFonts w:hint="eastAsia" w:ascii="黑体" w:hAnsi="ˎ̥" w:eastAsia="黑体"/>
          <w:sz w:val="44"/>
          <w:szCs w:val="44"/>
        </w:rPr>
        <w:t>海口市美兰区</w:t>
      </w:r>
      <w:r>
        <w:rPr>
          <w:rFonts w:hint="eastAsia" w:ascii="黑体" w:hAnsi="ˎ̥" w:eastAsia="黑体"/>
          <w:sz w:val="44"/>
          <w:szCs w:val="44"/>
          <w:lang w:eastAsia="zh-CN"/>
        </w:rPr>
        <w:t>振东社区卫生服务站</w:t>
      </w:r>
      <w:r>
        <w:rPr>
          <w:rFonts w:hint="eastAsia" w:ascii="黑体" w:hAnsi="ˎ̥" w:eastAsia="黑体"/>
          <w:sz w:val="44"/>
          <w:szCs w:val="44"/>
        </w:rPr>
        <w:t>202</w:t>
      </w:r>
      <w:r>
        <w:rPr>
          <w:rFonts w:hint="eastAsia" w:ascii="黑体" w:hAnsi="ˎ̥" w:eastAsia="黑体"/>
          <w:sz w:val="44"/>
          <w:szCs w:val="44"/>
          <w:lang w:val="en-US" w:eastAsia="zh-CN"/>
        </w:rPr>
        <w:t>1</w:t>
      </w:r>
      <w:r>
        <w:rPr>
          <w:rFonts w:hint="eastAsia" w:ascii="黑体" w:hAnsi="ˎ̥" w:eastAsia="黑体"/>
          <w:sz w:val="44"/>
          <w:szCs w:val="44"/>
        </w:rPr>
        <w:t>年度部门决算公开文字说明</w:t>
      </w:r>
    </w:p>
    <w:p>
      <w:pPr>
        <w:jc w:val="both"/>
        <w:rPr>
          <w:rFonts w:hint="eastAsia" w:ascii="黑体" w:hAnsi="ˎ̥" w:eastAsia="黑体"/>
          <w:b/>
          <w:sz w:val="32"/>
          <w:szCs w:val="32"/>
        </w:rPr>
      </w:pPr>
    </w:p>
    <w:p>
      <w:pPr>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6"/>
        <w:tabs>
          <w:tab w:val="right" w:leader="dot" w:pos="8306"/>
        </w:tabs>
        <w:rPr>
          <w:sz w:val="32"/>
          <w:szCs w:val="32"/>
        </w:rPr>
      </w:pPr>
      <w:r>
        <w:rPr>
          <w:sz w:val="32"/>
          <w:szCs w:val="32"/>
        </w:rPr>
        <w:fldChar w:fldCharType="begin"/>
      </w:r>
      <w:r>
        <w:rPr>
          <w:sz w:val="32"/>
          <w:szCs w:val="32"/>
        </w:rPr>
        <w:instrText xml:space="preserve"> HYPERLINK \l _Toc1704_WPSOffice_Level1 </w:instrText>
      </w:r>
      <w:r>
        <w:rPr>
          <w:sz w:val="32"/>
          <w:szCs w:val="32"/>
        </w:rPr>
        <w:fldChar w:fldCharType="separate"/>
      </w:r>
      <w:r>
        <w:rPr>
          <w:rFonts w:hint="eastAsia" w:ascii="黑体" w:hAnsi="ˎ̥" w:eastAsia="黑体"/>
          <w:sz w:val="32"/>
          <w:szCs w:val="32"/>
        </w:rPr>
        <w:t xml:space="preserve">第一部分  </w:t>
      </w:r>
      <w:r>
        <w:rPr>
          <w:rFonts w:hint="eastAsia" w:ascii="黑体" w:hAnsi="ˎ̥" w:eastAsia="黑体"/>
          <w:sz w:val="32"/>
          <w:szCs w:val="32"/>
          <w:lang w:eastAsia="zh-CN"/>
        </w:rPr>
        <w:t>海口市美兰区振东社区卫生服务站</w:t>
      </w:r>
      <w:r>
        <w:rPr>
          <w:rFonts w:hint="eastAsia" w:ascii="黑体" w:hAnsi="ˎ̥" w:eastAsia="黑体"/>
          <w:sz w:val="32"/>
          <w:szCs w:val="32"/>
        </w:rPr>
        <w:t>概况</w:t>
      </w:r>
      <w:r>
        <w:rPr>
          <w:sz w:val="32"/>
          <w:szCs w:val="32"/>
        </w:rPr>
        <w:tab/>
      </w:r>
      <w:r>
        <w:rPr>
          <w:rFonts w:hint="eastAsia"/>
          <w:sz w:val="32"/>
          <w:szCs w:val="32"/>
        </w:rPr>
        <w:t>3</w:t>
      </w:r>
      <w:r>
        <w:rPr>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一、</w:t>
      </w:r>
      <w:r>
        <w:rPr>
          <w:rFonts w:hint="eastAsia" w:ascii="仿宋" w:hAnsi="仿宋" w:eastAsia="仿宋" w:cs="仿宋"/>
          <w:sz w:val="32"/>
          <w:szCs w:val="32"/>
          <w:lang w:eastAsia="zh-CN"/>
        </w:rPr>
        <w:t>单位</w:t>
      </w:r>
      <w:r>
        <w:rPr>
          <w:rFonts w:hint="eastAsia" w:ascii="仿宋" w:hAnsi="仿宋" w:eastAsia="仿宋" w:cs="仿宋"/>
          <w:sz w:val="32"/>
          <w:szCs w:val="32"/>
        </w:rPr>
        <w:t>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_Toc28253_WPSOffice_Level1 </w:instrText>
      </w:r>
      <w:r>
        <w:rPr>
          <w:sz w:val="32"/>
          <w:szCs w:val="32"/>
        </w:rPr>
        <w:fldChar w:fldCharType="separate"/>
      </w:r>
      <w:r>
        <w:rPr>
          <w:rFonts w:hint="eastAsia" w:ascii="黑体" w:hAnsi="ˎ̥" w:eastAsia="黑体"/>
          <w:sz w:val="32"/>
          <w:szCs w:val="32"/>
        </w:rPr>
        <w:t xml:space="preserve">第二部分 </w:t>
      </w:r>
      <w:r>
        <w:rPr>
          <w:rFonts w:hint="eastAsia" w:ascii="黑体" w:hAnsi="ˎ̥" w:eastAsia="黑体"/>
          <w:sz w:val="32"/>
          <w:szCs w:val="32"/>
          <w:lang w:eastAsia="zh-CN"/>
        </w:rPr>
        <w:t>海口市美兰区振东社区卫生服务站</w:t>
      </w:r>
      <w:r>
        <w:rPr>
          <w:rFonts w:hint="eastAsia" w:ascii="黑体" w:hAnsi="ˎ̥" w:eastAsia="黑体"/>
          <w:sz w:val="32"/>
          <w:szCs w:val="32"/>
        </w:rPr>
        <w:t>2020年度决算公开表</w:t>
      </w:r>
      <w:r>
        <w:rPr>
          <w:sz w:val="32"/>
          <w:szCs w:val="32"/>
        </w:rPr>
        <w:tab/>
      </w:r>
      <w:r>
        <w:rPr>
          <w:rFonts w:hint="eastAsia"/>
          <w:sz w:val="32"/>
          <w:szCs w:val="32"/>
        </w:rPr>
        <w:t>3</w:t>
      </w:r>
      <w:r>
        <w:rPr>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6"/>
        <w:tabs>
          <w:tab w:val="right" w:leader="dot" w:pos="8306"/>
        </w:tabs>
        <w:rPr>
          <w:sz w:val="32"/>
          <w:szCs w:val="32"/>
        </w:rPr>
      </w:pPr>
      <w:r>
        <w:rPr>
          <w:sz w:val="32"/>
          <w:szCs w:val="32"/>
        </w:rPr>
        <w:fldChar w:fldCharType="begin"/>
      </w:r>
      <w:r>
        <w:rPr>
          <w:sz w:val="32"/>
          <w:szCs w:val="32"/>
        </w:rPr>
        <w:instrText xml:space="preserve"> HYPERLINK \l _Toc27590_WPSOffice_Level1 </w:instrText>
      </w:r>
      <w:r>
        <w:rPr>
          <w:sz w:val="32"/>
          <w:szCs w:val="32"/>
        </w:rPr>
        <w:fldChar w:fldCharType="separate"/>
      </w:r>
      <w:r>
        <w:rPr>
          <w:rFonts w:hint="eastAsia" w:ascii="黑体" w:hAnsi="黑体" w:eastAsia="黑体" w:cs="黑体"/>
          <w:sz w:val="32"/>
          <w:szCs w:val="32"/>
        </w:rPr>
        <w:t>第三部分</w:t>
      </w:r>
      <w:r>
        <w:rPr>
          <w:rFonts w:hint="eastAsia"/>
          <w:sz w:val="32"/>
          <w:szCs w:val="32"/>
        </w:rPr>
        <w:t xml:space="preserve">  </w:t>
      </w:r>
      <w:r>
        <w:rPr>
          <w:rFonts w:hint="eastAsia" w:ascii="黑体" w:hAnsi="ˎ̥" w:eastAsia="黑体"/>
          <w:sz w:val="32"/>
          <w:szCs w:val="32"/>
          <w:lang w:eastAsia="zh-CN"/>
        </w:rPr>
        <w:t>海口市美兰区振东社区卫生服务站</w:t>
      </w:r>
      <w:r>
        <w:rPr>
          <w:rFonts w:hint="eastAsia" w:ascii="黑体" w:hAnsi="ˎ̥" w:eastAsia="黑体"/>
          <w:sz w:val="32"/>
          <w:szCs w:val="32"/>
        </w:rPr>
        <w:t>202</w:t>
      </w:r>
      <w:r>
        <w:rPr>
          <w:rFonts w:hint="eastAsia" w:ascii="黑体" w:hAnsi="ˎ̥" w:eastAsia="黑体"/>
          <w:sz w:val="32"/>
          <w:szCs w:val="32"/>
          <w:lang w:val="en-US" w:eastAsia="zh-CN"/>
        </w:rPr>
        <w:t>1</w:t>
      </w:r>
      <w:r>
        <w:rPr>
          <w:rFonts w:hint="eastAsia" w:ascii="黑体" w:hAnsi="ˎ̥" w:eastAsia="黑体"/>
          <w:sz w:val="32"/>
          <w:szCs w:val="32"/>
        </w:rPr>
        <w:t>年度决算情况说明</w:t>
      </w:r>
      <w:r>
        <w:rPr>
          <w:sz w:val="32"/>
          <w:szCs w:val="32"/>
        </w:rPr>
        <w:tab/>
      </w:r>
      <w:r>
        <w:rPr>
          <w:rFonts w:hint="eastAsia"/>
          <w:sz w:val="32"/>
          <w:szCs w:val="32"/>
        </w:rPr>
        <w:t>4</w:t>
      </w:r>
      <w:r>
        <w:rPr>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7"/>
        <w:numPr>
          <w:ilvl w:val="0"/>
          <w:numId w:val="1"/>
        </w:numPr>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7"/>
        <w:numPr>
          <w:ilvl w:val="0"/>
          <w:numId w:val="1"/>
        </w:numPr>
        <w:tabs>
          <w:tab w:val="right" w:leader="dot" w:pos="8306"/>
        </w:tabs>
        <w:ind w:leftChars="0"/>
        <w:rPr>
          <w:rFonts w:hint="eastAsia"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hint="eastAsia"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7"/>
        <w:tabs>
          <w:tab w:val="right" w:leader="dot" w:pos="8306"/>
        </w:tabs>
        <w:ind w:left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hint="eastAsia"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7"/>
        <w:tabs>
          <w:tab w:val="right" w:leader="dot" w:pos="8306"/>
        </w:tabs>
        <w:ind w:leftChars="0"/>
        <w:rPr>
          <w:rFonts w:hint="eastAsia" w:ascii="仿宋" w:hAnsi="仿宋" w:eastAsia="仿宋" w:cs="仿宋"/>
          <w:sz w:val="32"/>
          <w:szCs w:val="32"/>
          <w:lang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rPr>
          <w:rFonts w:hint="eastAsia"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7"/>
        <w:tabs>
          <w:tab w:val="right" w:leader="dot" w:pos="8306"/>
        </w:tabs>
        <w:ind w:leftChars="0"/>
        <w:rPr>
          <w:rFonts w:hint="eastAsia" w:ascii="仿宋" w:hAnsi="仿宋" w:eastAsia="仿宋" w:cs="仿宋"/>
          <w:sz w:val="32"/>
          <w:szCs w:val="32"/>
          <w:lang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7"/>
        <w:tabs>
          <w:tab w:val="right" w:leader="dot" w:pos="8306"/>
        </w:tabs>
        <w:ind w:leftChars="0"/>
        <w:rPr>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7"/>
        <w:tabs>
          <w:tab w:val="right" w:leader="dot" w:pos="8306"/>
        </w:tabs>
        <w:ind w:leftChars="0"/>
        <w:rPr>
          <w:rFonts w:hint="eastAsia" w:ascii="仿宋" w:hAnsi="仿宋" w:eastAsia="仿宋" w:cs="仿宋"/>
          <w:sz w:val="32"/>
          <w:szCs w:val="32"/>
          <w:lang w:eastAsia="zh-CN"/>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lang w:val="en-US" w:eastAsia="zh-CN"/>
        </w:rPr>
        <w:t>0</w:t>
      </w:r>
    </w:p>
    <w:p>
      <w:pPr>
        <w:pStyle w:val="6"/>
        <w:tabs>
          <w:tab w:val="right" w:leader="dot" w:pos="8306"/>
        </w:tabs>
        <w:rPr>
          <w:rFonts w:hint="eastAsia" w:eastAsia="宋体"/>
          <w:sz w:val="32"/>
          <w:szCs w:val="32"/>
          <w:lang w:eastAsia="zh-CN"/>
        </w:rPr>
      </w:pPr>
      <w:r>
        <w:rPr>
          <w:sz w:val="32"/>
          <w:szCs w:val="32"/>
        </w:rPr>
        <w:fldChar w:fldCharType="begin"/>
      </w:r>
      <w:r>
        <w:rPr>
          <w:sz w:val="32"/>
          <w:szCs w:val="32"/>
        </w:rPr>
        <w:instrText xml:space="preserve"> HYPERLINK \l _Toc15425_WPSOffice_Level1 </w:instrText>
      </w:r>
      <w:r>
        <w:rPr>
          <w:sz w:val="32"/>
          <w:szCs w:val="32"/>
        </w:rPr>
        <w:fldChar w:fldCharType="separate"/>
      </w:r>
      <w:r>
        <w:rPr>
          <w:rFonts w:hint="eastAsia" w:ascii="黑体" w:hAnsi="ˎ̥" w:eastAsia="黑体"/>
          <w:sz w:val="32"/>
          <w:szCs w:val="32"/>
        </w:rPr>
        <w:t>第四部分  名词解释</w:t>
      </w:r>
      <w:r>
        <w:rPr>
          <w:sz w:val="32"/>
          <w:szCs w:val="32"/>
        </w:rPr>
        <w:tab/>
      </w:r>
      <w:bookmarkStart w:id="1" w:name="_Toc15425_WPSOffice_Level1Page"/>
      <w:r>
        <w:rPr>
          <w:sz w:val="32"/>
          <w:szCs w:val="32"/>
        </w:rPr>
        <w:t>1</w:t>
      </w:r>
      <w:bookmarkEnd w:id="1"/>
      <w:r>
        <w:rPr>
          <w:sz w:val="32"/>
          <w:szCs w:val="32"/>
        </w:rPr>
        <w:fldChar w:fldCharType="end"/>
      </w:r>
      <w:bookmarkEnd w:id="0"/>
      <w:r>
        <w:rPr>
          <w:rFonts w:hint="eastAsia"/>
          <w:sz w:val="32"/>
          <w:szCs w:val="32"/>
          <w:lang w:val="en-US" w:eastAsia="zh-CN"/>
        </w:rPr>
        <w:t>2</w:t>
      </w:r>
    </w:p>
    <w:p>
      <w:pPr>
        <w:jc w:val="left"/>
        <w:rPr>
          <w:rFonts w:hint="eastAsia" w:ascii="黑体" w:hAnsi="黑体" w:eastAsia="黑体" w:cs="黑体"/>
          <w:sz w:val="32"/>
          <w:szCs w:val="32"/>
        </w:rPr>
      </w:pPr>
    </w:p>
    <w:p>
      <w:pPr>
        <w:jc w:val="center"/>
        <w:rPr>
          <w:rFonts w:hint="eastAsia" w:ascii="黑体" w:hAnsi="ˎ̥" w:eastAsia="黑体"/>
          <w:b/>
          <w:sz w:val="32"/>
          <w:szCs w:val="32"/>
        </w:rPr>
      </w:pPr>
    </w:p>
    <w:p>
      <w:pPr>
        <w:jc w:val="center"/>
        <w:rPr>
          <w:rFonts w:hint="eastAsia" w:ascii="黑体" w:hAnsi="ˎ̥" w:eastAsia="黑体"/>
          <w:sz w:val="32"/>
          <w:szCs w:val="32"/>
        </w:rPr>
      </w:pPr>
      <w:bookmarkStart w:id="2" w:name="_Toc23465_WPSOffice_Level1"/>
      <w:bookmarkStart w:id="3" w:name="_Toc10720_WPSOffice_Level1"/>
      <w:bookmarkStart w:id="4" w:name="_Toc10049_WPSOffice_Level1"/>
      <w:bookmarkStart w:id="5" w:name="_Toc1704_WPSOffice_Level1"/>
      <w:bookmarkStart w:id="6" w:name="_Toc22941_WPSOffice_Level1"/>
      <w:bookmarkStart w:id="7" w:name="_Toc32433_WPSOffice_Level1"/>
      <w:bookmarkStart w:id="8" w:name="_Toc24238_WPSOffice_Level2"/>
      <w:bookmarkStart w:id="9" w:name="_Toc26580_WPSOffice_Level2"/>
      <w:bookmarkStart w:id="10" w:name="_Toc20274_WPSOffice_Level2"/>
      <w:bookmarkStart w:id="11" w:name="_Toc32622_WPSOffice_Level2"/>
      <w:bookmarkStart w:id="12" w:name="_Toc20205_WPSOffice_Level2"/>
      <w:bookmarkStart w:id="13" w:name="_Toc14159_WPSOffice_Level2"/>
      <w:r>
        <w:rPr>
          <w:rFonts w:hint="eastAsia" w:ascii="黑体" w:hAnsi="ˎ̥" w:eastAsia="黑体"/>
          <w:sz w:val="32"/>
          <w:szCs w:val="32"/>
        </w:rPr>
        <w:t xml:space="preserve">第一部分  </w:t>
      </w:r>
      <w:r>
        <w:rPr>
          <w:rFonts w:hint="eastAsia" w:ascii="黑体" w:hAnsi="ˎ̥" w:eastAsia="黑体"/>
          <w:sz w:val="32"/>
          <w:szCs w:val="32"/>
          <w:lang w:eastAsia="zh-CN"/>
        </w:rPr>
        <w:t>海口市美兰区振东社区卫生服务站</w:t>
      </w:r>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rPr>
      </w:pPr>
    </w:p>
    <w:bookmarkEnd w:id="8"/>
    <w:p>
      <w:pPr>
        <w:numPr>
          <w:ilvl w:val="0"/>
          <w:numId w:val="2"/>
        </w:numPr>
        <w:ind w:firstLine="640" w:firstLineChars="200"/>
        <w:rPr>
          <w:rFonts w:hint="eastAsia" w:ascii="黑体" w:hAnsi="黑体" w:eastAsia="黑体" w:cs="黑体"/>
          <w:sz w:val="32"/>
          <w:szCs w:val="32"/>
        </w:rPr>
      </w:pPr>
      <w:r>
        <w:rPr>
          <w:rFonts w:hint="eastAsia" w:ascii="黑体" w:hAnsi="黑体" w:eastAsia="黑体" w:cs="黑体"/>
          <w:sz w:val="32"/>
          <w:szCs w:val="32"/>
        </w:rPr>
        <w:t>单位职责</w:t>
      </w:r>
      <w:bookmarkEnd w:id="9"/>
      <w:bookmarkEnd w:id="10"/>
      <w:bookmarkEnd w:id="11"/>
      <w:bookmarkEnd w:id="12"/>
      <w:bookmarkEnd w:id="13"/>
    </w:p>
    <w:p>
      <w:pPr>
        <w:numPr>
          <w:ilvl w:val="0"/>
          <w:numId w:val="0"/>
        </w:numPr>
        <w:rPr>
          <w:rFonts w:hint="eastAsia" w:ascii="仿宋" w:hAnsi="仿宋" w:eastAsia="仿宋" w:cs="仿宋"/>
          <w:b w:val="0"/>
          <w:bCs w:val="0"/>
          <w:sz w:val="32"/>
          <w:szCs w:val="32"/>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仿宋"/>
          <w:b w:val="0"/>
          <w:bCs w:val="0"/>
          <w:sz w:val="32"/>
          <w:szCs w:val="32"/>
        </w:rPr>
        <w:t>为人民身体健康提供公共卫生和医疗服务。以基本公共卫生服务为主，综合提供</w:t>
      </w:r>
      <w:r>
        <w:rPr>
          <w:rFonts w:hint="eastAsia" w:ascii="仿宋" w:hAnsi="仿宋" w:eastAsia="仿宋" w:cs="仿宋"/>
          <w:b w:val="0"/>
          <w:bCs w:val="0"/>
          <w:sz w:val="32"/>
          <w:szCs w:val="32"/>
          <w:lang w:eastAsia="zh-CN"/>
        </w:rPr>
        <w:t>全科医疗、</w:t>
      </w:r>
      <w:r>
        <w:rPr>
          <w:rFonts w:hint="eastAsia" w:ascii="仿宋" w:hAnsi="仿宋" w:eastAsia="仿宋" w:cs="仿宋"/>
          <w:b w:val="0"/>
          <w:bCs w:val="0"/>
          <w:sz w:val="32"/>
          <w:szCs w:val="32"/>
        </w:rPr>
        <w:t>预防保健、</w:t>
      </w:r>
      <w:r>
        <w:rPr>
          <w:rFonts w:hint="eastAsia" w:ascii="仿宋" w:hAnsi="仿宋" w:eastAsia="仿宋" w:cs="仿宋"/>
          <w:b w:val="0"/>
          <w:bCs w:val="0"/>
          <w:sz w:val="32"/>
          <w:szCs w:val="32"/>
          <w:lang w:eastAsia="zh-CN"/>
        </w:rPr>
        <w:t>内科、妇女保健、儿童保健、口腔、医学检验、心电图诊断、中医</w:t>
      </w:r>
      <w:r>
        <w:rPr>
          <w:rFonts w:hint="eastAsia" w:ascii="仿宋" w:hAnsi="仿宋" w:eastAsia="仿宋" w:cs="仿宋"/>
          <w:b w:val="0"/>
          <w:bCs w:val="0"/>
          <w:sz w:val="32"/>
          <w:szCs w:val="32"/>
        </w:rPr>
        <w:t>等服务。</w:t>
      </w:r>
    </w:p>
    <w:p>
      <w:pPr>
        <w:ind w:firstLine="640" w:firstLineChars="200"/>
        <w:rPr>
          <w:rFonts w:hint="eastAsia" w:ascii="黑体" w:hAnsi="黑体" w:eastAsia="黑体" w:cs="黑体"/>
          <w:sz w:val="32"/>
          <w:szCs w:val="32"/>
        </w:rPr>
      </w:pPr>
      <w:bookmarkStart w:id="14" w:name="_Toc4833_WPSOffice_Level2"/>
      <w:bookmarkStart w:id="15" w:name="_Toc6572_WPSOffice_Level2"/>
      <w:bookmarkStart w:id="16" w:name="_Toc24059_WPSOffice_Level2"/>
      <w:bookmarkStart w:id="17" w:name="_Toc17796_WPSOffice_Level2"/>
      <w:bookmarkStart w:id="18" w:name="_Toc24474_WPSOffice_Level2"/>
      <w:r>
        <w:rPr>
          <w:rFonts w:hint="eastAsia" w:ascii="黑体" w:hAnsi="黑体" w:eastAsia="黑体" w:cs="黑体"/>
          <w:sz w:val="32"/>
          <w:szCs w:val="32"/>
        </w:rPr>
        <w:t>二、机构设置</w:t>
      </w:r>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640"/>
        <w:jc w:val="left"/>
        <w:textAlignment w:val="auto"/>
        <w:rPr>
          <w:rFonts w:hint="eastAsia" w:ascii="仿宋" w:hAnsi="仿宋" w:eastAsia="仿宋" w:cs="黑体"/>
          <w:kern w:val="2"/>
          <w:sz w:val="32"/>
          <w:szCs w:val="32"/>
          <w:lang w:val="en-US" w:eastAsia="zh-CN"/>
        </w:rPr>
      </w:pPr>
      <w:bookmarkStart w:id="19" w:name="_Toc8164_WPSOffice_Level1"/>
      <w:bookmarkStart w:id="20" w:name="_Toc30690_WPSOffice_Level1"/>
      <w:bookmarkStart w:id="21" w:name="_Toc28253_WPSOffice_Level1"/>
      <w:bookmarkStart w:id="22" w:name="_Toc30451_WPSOffice_Level1"/>
      <w:bookmarkStart w:id="23" w:name="_Toc6234_WPSOffice_Level1"/>
      <w:bookmarkStart w:id="24" w:name="_Toc15521_WPSOffice_Level1"/>
      <w:bookmarkStart w:id="25" w:name="_Toc8867_WPSOffice_Level2"/>
      <w:bookmarkStart w:id="26" w:name="_Toc32695_WPSOffice_Level2"/>
      <w:bookmarkStart w:id="27" w:name="_Toc6211_WPSOffice_Level2"/>
      <w:bookmarkStart w:id="28" w:name="_Toc4029_WPSOffice_Level2"/>
      <w:bookmarkStart w:id="29" w:name="_Toc32472_WPSOffice_Level2"/>
      <w:bookmarkStart w:id="30" w:name="_Toc11518_WPSOffice_Level2"/>
      <w:r>
        <w:rPr>
          <w:rFonts w:hint="eastAsia" w:ascii="仿宋" w:hAnsi="仿宋" w:eastAsia="仿宋" w:cs="黑体"/>
          <w:kern w:val="2"/>
          <w:sz w:val="32"/>
          <w:szCs w:val="32"/>
          <w:lang w:val="en-US" w:eastAsia="zh-CN"/>
        </w:rPr>
        <w:t>本院设有预防保健科、公共卫生科、全科门诊、中医科、医学检验科、西药房、收费处、注射室。</w:t>
      </w:r>
    </w:p>
    <w:p>
      <w:pPr>
        <w:numPr>
          <w:ilvl w:val="0"/>
          <w:numId w:val="3"/>
        </w:numPr>
        <w:jc w:val="center"/>
        <w:rPr>
          <w:rFonts w:hint="eastAsia" w:ascii="黑体" w:hAnsi="ˎ̥" w:eastAsia="黑体"/>
          <w:sz w:val="32"/>
          <w:szCs w:val="32"/>
        </w:rPr>
      </w:pPr>
      <w:r>
        <w:rPr>
          <w:rFonts w:hint="eastAsia" w:ascii="黑体" w:hAnsi="ˎ̥" w:eastAsia="黑体"/>
          <w:sz w:val="32"/>
          <w:szCs w:val="32"/>
        </w:rPr>
        <w:t xml:space="preserve"> </w:t>
      </w:r>
      <w:r>
        <w:rPr>
          <w:rFonts w:hint="eastAsia" w:ascii="黑体" w:hAnsi="ˎ̥" w:eastAsia="黑体"/>
          <w:sz w:val="32"/>
          <w:szCs w:val="32"/>
          <w:lang w:eastAsia="zh-CN"/>
        </w:rPr>
        <w:t>海口市美兰区振东社区卫生服务站</w:t>
      </w:r>
      <w:r>
        <w:rPr>
          <w:rFonts w:hint="eastAsia" w:ascii="黑体" w:hAnsi="ˎ̥" w:eastAsia="黑体"/>
          <w:sz w:val="32"/>
          <w:szCs w:val="32"/>
        </w:rPr>
        <w:t>202</w:t>
      </w:r>
      <w:r>
        <w:rPr>
          <w:rFonts w:hint="eastAsia" w:ascii="黑体" w:hAnsi="ˎ̥" w:eastAsia="黑体"/>
          <w:sz w:val="32"/>
          <w:szCs w:val="32"/>
          <w:lang w:val="en-US" w:eastAsia="zh-CN"/>
        </w:rPr>
        <w:t>1</w:t>
      </w:r>
      <w:r>
        <w:rPr>
          <w:rFonts w:hint="eastAsia" w:ascii="黑体" w:hAnsi="ˎ̥" w:eastAsia="黑体"/>
          <w:sz w:val="32"/>
          <w:szCs w:val="32"/>
        </w:rPr>
        <w:t>年度部</w:t>
      </w:r>
    </w:p>
    <w:p>
      <w:pPr>
        <w:numPr>
          <w:ilvl w:val="0"/>
          <w:numId w:val="0"/>
        </w:numPr>
        <w:ind w:firstLine="1600" w:firstLineChars="500"/>
        <w:jc w:val="both"/>
        <w:rPr>
          <w:rFonts w:hint="eastAsia" w:ascii="黑体" w:hAnsi="ˎ̥" w:eastAsia="黑体"/>
          <w:sz w:val="32"/>
          <w:szCs w:val="32"/>
        </w:rPr>
      </w:pPr>
      <w:r>
        <w:rPr>
          <w:rFonts w:hint="eastAsia" w:ascii="黑体" w:hAnsi="ˎ̥" w:eastAsia="黑体"/>
          <w:sz w:val="32"/>
          <w:szCs w:val="32"/>
        </w:rPr>
        <w:t>门决算公开报表</w:t>
      </w:r>
      <w:bookmarkEnd w:id="19"/>
      <w:bookmarkEnd w:id="20"/>
      <w:bookmarkEnd w:id="21"/>
      <w:bookmarkEnd w:id="22"/>
      <w:bookmarkEnd w:id="23"/>
      <w:bookmarkEnd w:id="24"/>
    </w:p>
    <w:p>
      <w:pPr>
        <w:ind w:firstLine="645"/>
        <w:rPr>
          <w:rFonts w:hint="eastAsia" w:ascii="黑体" w:hAnsi="黑体" w:eastAsia="黑体" w:cs="黑体"/>
          <w:sz w:val="32"/>
          <w:szCs w:val="32"/>
        </w:rPr>
      </w:pPr>
      <w:r>
        <w:rPr>
          <w:rFonts w:hint="eastAsia" w:ascii="黑体" w:hAnsi="黑体" w:eastAsia="黑体" w:cs="黑体"/>
          <w:sz w:val="32"/>
          <w:szCs w:val="32"/>
        </w:rPr>
        <w:t>一、收入支出决算公开表（见正文附件）</w:t>
      </w:r>
      <w:bookmarkEnd w:id="25"/>
      <w:bookmarkEnd w:id="26"/>
      <w:bookmarkEnd w:id="27"/>
      <w:r>
        <w:rPr>
          <w:rFonts w:hint="eastAsia" w:ascii="黑体" w:hAnsi="黑体" w:eastAsia="黑体" w:cs="黑体"/>
          <w:sz w:val="32"/>
          <w:szCs w:val="32"/>
        </w:rPr>
        <w:t>。</w:t>
      </w:r>
      <w:bookmarkEnd w:id="28"/>
      <w:bookmarkEnd w:id="29"/>
      <w:bookmarkEnd w:id="30"/>
    </w:p>
    <w:p>
      <w:pPr>
        <w:ind w:firstLine="645"/>
        <w:rPr>
          <w:rFonts w:hint="eastAsia" w:ascii="黑体" w:hAnsi="黑体" w:eastAsia="黑体" w:cs="黑体"/>
          <w:sz w:val="32"/>
          <w:szCs w:val="32"/>
        </w:rPr>
      </w:pPr>
      <w:bookmarkStart w:id="31" w:name="_Toc26621_WPSOffice_Level2"/>
      <w:bookmarkStart w:id="32" w:name="_Toc25608_WPSOffice_Level2"/>
      <w:bookmarkStart w:id="33" w:name="_Toc23139_WPSOffice_Level2"/>
      <w:bookmarkStart w:id="34" w:name="_Toc30334_WPSOffice_Level2"/>
      <w:bookmarkStart w:id="35" w:name="_Toc28622_WPSOffice_Level2"/>
      <w:bookmarkStart w:id="36" w:name="_Toc14349_WPSOffice_Level2"/>
      <w:r>
        <w:rPr>
          <w:rFonts w:hint="eastAsia" w:ascii="黑体" w:hAnsi="黑体" w:eastAsia="黑体" w:cs="黑体"/>
          <w:sz w:val="32"/>
          <w:szCs w:val="32"/>
        </w:rPr>
        <w:t>二、收入决算公开表（见正文附件）</w:t>
      </w:r>
      <w:bookmarkEnd w:id="31"/>
      <w:bookmarkEnd w:id="32"/>
      <w:bookmarkEnd w:id="33"/>
      <w:r>
        <w:rPr>
          <w:rFonts w:hint="eastAsia" w:ascii="黑体" w:hAnsi="黑体" w:eastAsia="黑体" w:cs="黑体"/>
          <w:sz w:val="32"/>
          <w:szCs w:val="32"/>
        </w:rPr>
        <w:t>。</w:t>
      </w:r>
      <w:bookmarkEnd w:id="34"/>
      <w:bookmarkEnd w:id="35"/>
      <w:bookmarkEnd w:id="36"/>
    </w:p>
    <w:p>
      <w:pPr>
        <w:ind w:firstLine="645"/>
        <w:rPr>
          <w:rFonts w:hint="eastAsia" w:ascii="黑体" w:hAnsi="黑体" w:eastAsia="黑体" w:cs="黑体"/>
          <w:sz w:val="32"/>
          <w:szCs w:val="32"/>
        </w:rPr>
      </w:pPr>
      <w:bookmarkStart w:id="37" w:name="_Toc17858_WPSOffice_Level2"/>
      <w:bookmarkStart w:id="38" w:name="_Toc3262_WPSOffice_Level2"/>
      <w:bookmarkStart w:id="39" w:name="_Toc17626_WPSOffice_Level2"/>
      <w:bookmarkStart w:id="40" w:name="_Toc5489_WPSOffice_Level2"/>
      <w:bookmarkStart w:id="41" w:name="_Toc14658_WPSOffice_Level2"/>
      <w:bookmarkStart w:id="42" w:name="_Toc13854_WPSOffice_Level2"/>
      <w:r>
        <w:rPr>
          <w:rFonts w:hint="eastAsia" w:ascii="黑体" w:hAnsi="黑体" w:eastAsia="黑体" w:cs="黑体"/>
          <w:sz w:val="32"/>
          <w:szCs w:val="32"/>
        </w:rPr>
        <w:t>三、支出决算公开表（见正文附件）</w:t>
      </w:r>
      <w:bookmarkEnd w:id="37"/>
      <w:bookmarkEnd w:id="38"/>
      <w:bookmarkEnd w:id="39"/>
      <w:r>
        <w:rPr>
          <w:rFonts w:hint="eastAsia" w:ascii="黑体" w:hAnsi="黑体" w:eastAsia="黑体" w:cs="黑体"/>
          <w:sz w:val="32"/>
          <w:szCs w:val="32"/>
        </w:rPr>
        <w:t>。</w:t>
      </w:r>
      <w:bookmarkEnd w:id="40"/>
      <w:bookmarkEnd w:id="41"/>
      <w:bookmarkEnd w:id="42"/>
    </w:p>
    <w:p>
      <w:pPr>
        <w:ind w:firstLine="645"/>
        <w:rPr>
          <w:rFonts w:hint="eastAsia" w:ascii="黑体" w:hAnsi="黑体" w:eastAsia="黑体" w:cs="黑体"/>
          <w:sz w:val="32"/>
          <w:szCs w:val="32"/>
        </w:rPr>
      </w:pPr>
      <w:bookmarkStart w:id="43" w:name="_Toc13701_WPSOffice_Level2"/>
      <w:bookmarkStart w:id="44" w:name="_Toc21415_WPSOffice_Level2"/>
      <w:bookmarkStart w:id="45" w:name="_Toc23591_WPSOffice_Level2"/>
      <w:bookmarkStart w:id="46" w:name="_Toc4265_WPSOffice_Level2"/>
      <w:bookmarkStart w:id="47" w:name="_Toc23493_WPSOffice_Level2"/>
      <w:bookmarkStart w:id="48" w:name="_Toc7988_WPSOffice_Level2"/>
      <w:r>
        <w:rPr>
          <w:rFonts w:hint="eastAsia" w:ascii="黑体" w:hAnsi="黑体" w:eastAsia="黑体" w:cs="黑体"/>
          <w:sz w:val="32"/>
          <w:szCs w:val="32"/>
        </w:rPr>
        <w:t>四、财政拨款收入支出决算公开表（见正文附件）</w:t>
      </w:r>
      <w:bookmarkEnd w:id="43"/>
      <w:bookmarkEnd w:id="44"/>
      <w:bookmarkEnd w:id="45"/>
      <w:r>
        <w:rPr>
          <w:rFonts w:hint="eastAsia" w:ascii="黑体" w:hAnsi="黑体" w:eastAsia="黑体" w:cs="黑体"/>
          <w:sz w:val="32"/>
          <w:szCs w:val="32"/>
        </w:rPr>
        <w:t>。</w:t>
      </w:r>
      <w:bookmarkEnd w:id="46"/>
      <w:bookmarkEnd w:id="47"/>
      <w:bookmarkEnd w:id="48"/>
    </w:p>
    <w:p>
      <w:pPr>
        <w:ind w:firstLine="645"/>
        <w:rPr>
          <w:rFonts w:hint="eastAsia" w:ascii="黑体" w:hAnsi="黑体" w:eastAsia="黑体" w:cs="黑体"/>
          <w:sz w:val="32"/>
          <w:szCs w:val="32"/>
        </w:rPr>
      </w:pPr>
      <w:bookmarkStart w:id="49" w:name="_Toc7879_WPSOffice_Level2"/>
      <w:bookmarkStart w:id="50" w:name="_Toc23829_WPSOffice_Level2"/>
      <w:bookmarkStart w:id="51" w:name="_Toc25166_WPSOffice_Level2"/>
      <w:bookmarkStart w:id="52" w:name="_Toc22783_WPSOffice_Level2"/>
      <w:bookmarkStart w:id="53" w:name="_Toc13516_WPSOffice_Level2"/>
      <w:bookmarkStart w:id="54" w:name="_Toc2158_WPSOffice_Level2"/>
      <w:r>
        <w:rPr>
          <w:rFonts w:hint="eastAsia" w:ascii="黑体" w:hAnsi="黑体" w:eastAsia="黑体" w:cs="黑体"/>
          <w:sz w:val="32"/>
          <w:szCs w:val="32"/>
        </w:rPr>
        <w:t>五、一般公共预算财政拨款收入支出决算</w:t>
      </w:r>
      <w:bookmarkEnd w:id="49"/>
      <w:bookmarkEnd w:id="50"/>
      <w:bookmarkEnd w:id="51"/>
      <w:bookmarkEnd w:id="52"/>
      <w:r>
        <w:rPr>
          <w:rFonts w:hint="eastAsia" w:ascii="黑体" w:hAnsi="黑体" w:eastAsia="黑体" w:cs="黑体"/>
          <w:sz w:val="32"/>
          <w:szCs w:val="32"/>
        </w:rPr>
        <w:t>公开表</w:t>
      </w:r>
    </w:p>
    <w:p>
      <w:pPr>
        <w:ind w:firstLine="1302" w:firstLineChars="407"/>
        <w:rPr>
          <w:rFonts w:hint="eastAsia" w:ascii="黑体" w:hAnsi="黑体" w:eastAsia="黑体" w:cs="黑体"/>
          <w:sz w:val="32"/>
          <w:szCs w:val="32"/>
        </w:rPr>
      </w:pPr>
      <w:r>
        <w:rPr>
          <w:rFonts w:hint="eastAsia" w:ascii="黑体" w:hAnsi="黑体" w:eastAsia="黑体" w:cs="黑体"/>
          <w:sz w:val="32"/>
          <w:szCs w:val="32"/>
        </w:rPr>
        <w:t>（见正文附件）</w:t>
      </w:r>
      <w:bookmarkEnd w:id="53"/>
      <w:bookmarkEnd w:id="54"/>
      <w:r>
        <w:rPr>
          <w:rFonts w:hint="eastAsia" w:ascii="黑体" w:hAnsi="黑体" w:eastAsia="黑体" w:cs="黑体"/>
          <w:sz w:val="32"/>
          <w:szCs w:val="32"/>
        </w:rPr>
        <w:t>。</w:t>
      </w:r>
    </w:p>
    <w:p>
      <w:pPr>
        <w:ind w:firstLine="645"/>
        <w:rPr>
          <w:rFonts w:hint="eastAsia" w:ascii="黑体" w:hAnsi="黑体" w:eastAsia="黑体" w:cs="黑体"/>
          <w:sz w:val="32"/>
          <w:szCs w:val="32"/>
        </w:rPr>
      </w:pPr>
      <w:bookmarkStart w:id="55" w:name="_Toc2632_WPSOffice_Level2"/>
      <w:bookmarkStart w:id="56" w:name="_Toc8373_WPSOffice_Level2"/>
      <w:bookmarkStart w:id="57" w:name="_Toc25362_WPSOffice_Level2"/>
      <w:bookmarkStart w:id="58" w:name="_Toc17283_WPSOffice_Level2"/>
      <w:bookmarkStart w:id="59" w:name="_Toc17833_WPSOffice_Level2"/>
      <w:bookmarkStart w:id="60" w:name="_Toc5343_WPSOffice_Level2"/>
      <w:r>
        <w:rPr>
          <w:rFonts w:hint="eastAsia" w:ascii="黑体" w:hAnsi="黑体" w:eastAsia="黑体" w:cs="黑体"/>
          <w:sz w:val="32"/>
          <w:szCs w:val="32"/>
        </w:rPr>
        <w:t>六、一般公共预算财政拨款基本支出决算</w:t>
      </w:r>
      <w:bookmarkEnd w:id="55"/>
      <w:bookmarkEnd w:id="56"/>
      <w:bookmarkEnd w:id="57"/>
      <w:bookmarkEnd w:id="58"/>
      <w:bookmarkEnd w:id="59"/>
      <w:bookmarkEnd w:id="60"/>
      <w:r>
        <w:rPr>
          <w:rFonts w:hint="eastAsia" w:ascii="黑体" w:hAnsi="黑体" w:eastAsia="黑体" w:cs="黑体"/>
          <w:sz w:val="32"/>
          <w:szCs w:val="32"/>
        </w:rPr>
        <w:t>公开表</w:t>
      </w:r>
    </w:p>
    <w:p>
      <w:pPr>
        <w:ind w:firstLine="1280" w:firstLineChars="400"/>
        <w:rPr>
          <w:rFonts w:hint="eastAsia"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hint="eastAsia" w:ascii="黑体" w:hAnsi="黑体" w:eastAsia="黑体" w:cs="黑体"/>
          <w:sz w:val="32"/>
          <w:szCs w:val="32"/>
        </w:rPr>
      </w:pPr>
      <w:bookmarkStart w:id="61" w:name="_Toc1533_WPSOffice_Level2"/>
      <w:bookmarkStart w:id="62" w:name="_Toc11799_WPSOffice_Level2"/>
      <w:bookmarkStart w:id="63" w:name="_Toc6020_WPSOffice_Level2"/>
      <w:bookmarkStart w:id="64" w:name="_Toc5594_WPSOffice_Level2"/>
      <w:bookmarkStart w:id="65" w:name="_Toc13345_WPSOffice_Level2"/>
      <w:bookmarkStart w:id="66" w:name="_Toc21310_WPSOffice_Level2"/>
      <w:r>
        <w:rPr>
          <w:rFonts w:hint="eastAsia" w:ascii="黑体" w:hAnsi="黑体" w:eastAsia="黑体" w:cs="黑体"/>
          <w:sz w:val="32"/>
          <w:szCs w:val="32"/>
        </w:rPr>
        <w:t>七、政府性基金预算财政拨款收入支出决算</w:t>
      </w:r>
      <w:bookmarkEnd w:id="61"/>
      <w:bookmarkEnd w:id="62"/>
      <w:bookmarkEnd w:id="63"/>
      <w:bookmarkEnd w:id="64"/>
      <w:bookmarkEnd w:id="65"/>
      <w:bookmarkEnd w:id="66"/>
      <w:r>
        <w:rPr>
          <w:rFonts w:hint="eastAsia" w:ascii="黑体" w:hAnsi="黑体" w:eastAsia="黑体" w:cs="黑体"/>
          <w:sz w:val="32"/>
          <w:szCs w:val="32"/>
        </w:rPr>
        <w:t>公开表</w:t>
      </w:r>
    </w:p>
    <w:p>
      <w:pPr>
        <w:ind w:left="1277" w:leftChars="608" w:firstLine="160" w:firstLineChars="50"/>
        <w:rPr>
          <w:rFonts w:hint="eastAsia"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277" w:leftChars="608" w:firstLine="160" w:firstLineChars="50"/>
        <w:rPr>
          <w:rFonts w:hint="eastAsia" w:ascii="黑体" w:hAnsi="黑体" w:eastAsia="黑体" w:cs="黑体"/>
          <w:sz w:val="32"/>
          <w:szCs w:val="32"/>
        </w:rPr>
      </w:pPr>
      <w:r>
        <w:rPr>
          <w:rFonts w:hint="eastAsia" w:ascii="黑体" w:hAnsi="黑体" w:eastAsia="黑体" w:cs="黑体"/>
          <w:sz w:val="32"/>
          <w:szCs w:val="32"/>
        </w:rPr>
        <w:t>（见正文附件）。</w:t>
      </w:r>
    </w:p>
    <w:p>
      <w:pPr>
        <w:rPr>
          <w:rFonts w:hint="eastAsia" w:ascii="黑体" w:hAnsi="黑体" w:eastAsia="黑体" w:cs="黑体"/>
          <w:sz w:val="32"/>
          <w:szCs w:val="32"/>
        </w:rPr>
      </w:pPr>
      <w:bookmarkStart w:id="67" w:name="_Toc29886_WPSOffice_Level2"/>
      <w:bookmarkStart w:id="68" w:name="_Toc19961_WPSOffice_Level2"/>
      <w:bookmarkStart w:id="69" w:name="_Toc9377_WPSOffice_Level2"/>
      <w:bookmarkStart w:id="70" w:name="_Toc1820_WPSOffice_Level2"/>
      <w:r>
        <w:rPr>
          <w:rFonts w:hint="eastAsia" w:ascii="黑体" w:hAnsi="黑体" w:eastAsia="黑体" w:cs="黑体"/>
          <w:sz w:val="32"/>
          <w:szCs w:val="32"/>
        </w:rPr>
        <w:t xml:space="preserve">    九、一般公共预算财政拨款“三公”经费支出决算</w:t>
      </w:r>
    </w:p>
    <w:p>
      <w:pPr>
        <w:rPr>
          <w:rFonts w:hint="eastAsia" w:ascii="黑体" w:hAnsi="黑体" w:eastAsia="黑体" w:cs="黑体"/>
          <w:sz w:val="32"/>
          <w:szCs w:val="32"/>
        </w:rPr>
      </w:pPr>
      <w:r>
        <w:rPr>
          <w:rFonts w:hint="eastAsia" w:ascii="黑体" w:hAnsi="黑体" w:eastAsia="黑体" w:cs="黑体"/>
          <w:sz w:val="32"/>
          <w:szCs w:val="32"/>
        </w:rPr>
        <w:t xml:space="preserve">         </w:t>
      </w:r>
      <w:bookmarkEnd w:id="67"/>
      <w:bookmarkEnd w:id="68"/>
      <w:bookmarkEnd w:id="69"/>
      <w:bookmarkEnd w:id="70"/>
      <w:r>
        <w:rPr>
          <w:rFonts w:hint="eastAsia" w:ascii="黑体" w:hAnsi="黑体" w:eastAsia="黑体" w:cs="黑体"/>
          <w:sz w:val="32"/>
          <w:szCs w:val="32"/>
        </w:rPr>
        <w:t>公开表（见正文附件）。</w:t>
      </w:r>
    </w:p>
    <w:p>
      <w:pPr>
        <w:rPr>
          <w:rFonts w:hint="eastAsia"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hint="eastAsia"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hint="eastAsia"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hint="eastAsia" w:ascii="黑体" w:hAnsi="黑体" w:eastAsia="黑体" w:cs="黑体"/>
          <w:sz w:val="32"/>
          <w:szCs w:val="32"/>
        </w:rPr>
      </w:pPr>
    </w:p>
    <w:p>
      <w:pPr>
        <w:jc w:val="center"/>
        <w:rPr>
          <w:rFonts w:hint="eastAsia" w:ascii="黑体" w:hAnsi="ˎ̥" w:eastAsia="黑体"/>
          <w:sz w:val="32"/>
          <w:szCs w:val="32"/>
        </w:rPr>
      </w:pPr>
      <w:bookmarkStart w:id="71" w:name="_Toc27590_WPSOffice_Level1"/>
      <w:bookmarkStart w:id="72" w:name="_Toc29683_WPSOffice_Level1"/>
      <w:bookmarkStart w:id="73" w:name="_Toc4402_WPSOffice_Level1"/>
      <w:bookmarkStart w:id="74" w:name="_Toc28629_WPSOffice_Level1"/>
      <w:bookmarkStart w:id="75" w:name="_Toc31264_WPSOffice_Level1"/>
      <w:bookmarkStart w:id="76" w:name="_Toc16686_WPSOffice_Level1"/>
      <w:r>
        <w:rPr>
          <w:rFonts w:hint="eastAsia" w:ascii="黑体" w:hAnsi="ˎ̥" w:eastAsia="黑体"/>
          <w:sz w:val="32"/>
          <w:szCs w:val="32"/>
        </w:rPr>
        <w:t xml:space="preserve">第三部分  </w:t>
      </w:r>
      <w:r>
        <w:rPr>
          <w:rFonts w:hint="eastAsia" w:ascii="黑体" w:hAnsi="ˎ̥" w:eastAsia="黑体"/>
          <w:sz w:val="32"/>
          <w:szCs w:val="32"/>
          <w:lang w:eastAsia="zh-CN"/>
        </w:rPr>
        <w:t>海口市美兰区振东社区卫生服务站</w:t>
      </w:r>
      <w:r>
        <w:rPr>
          <w:rFonts w:hint="eastAsia" w:ascii="黑体" w:hAnsi="ˎ̥" w:eastAsia="黑体"/>
          <w:sz w:val="32"/>
          <w:szCs w:val="32"/>
        </w:rPr>
        <w:t>202</w:t>
      </w:r>
      <w:r>
        <w:rPr>
          <w:rFonts w:hint="eastAsia" w:ascii="黑体" w:hAnsi="ˎ̥" w:eastAsia="黑体"/>
          <w:sz w:val="32"/>
          <w:szCs w:val="32"/>
          <w:lang w:val="en-US" w:eastAsia="zh-CN"/>
        </w:rPr>
        <w:t>1</w:t>
      </w:r>
      <w:r>
        <w:rPr>
          <w:rFonts w:hint="eastAsia" w:ascii="黑体" w:hAnsi="ˎ̥" w:eastAsia="黑体"/>
          <w:sz w:val="32"/>
          <w:szCs w:val="32"/>
        </w:rPr>
        <w:t>年度部门决算情况说明</w:t>
      </w:r>
      <w:bookmarkEnd w:id="71"/>
      <w:bookmarkEnd w:id="72"/>
      <w:bookmarkEnd w:id="73"/>
      <w:bookmarkEnd w:id="74"/>
      <w:bookmarkEnd w:id="75"/>
      <w:bookmarkEnd w:id="76"/>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年度收</w:t>
      </w:r>
      <w:r>
        <w:rPr>
          <w:rFonts w:hint="eastAsia" w:ascii="仿宋_GB2312" w:hAnsi="ˎ̥" w:eastAsia="仿宋_GB2312"/>
          <w:sz w:val="32"/>
          <w:szCs w:val="32"/>
          <w:lang w:eastAsia="zh-CN"/>
        </w:rPr>
        <w:t>入</w:t>
      </w:r>
      <w:r>
        <w:rPr>
          <w:rFonts w:hint="eastAsia" w:ascii="仿宋_GB2312" w:hAnsi="ˎ̥" w:eastAsia="仿宋_GB2312"/>
          <w:sz w:val="32"/>
          <w:szCs w:val="32"/>
        </w:rPr>
        <w:t>总计</w:t>
      </w:r>
      <w:r>
        <w:rPr>
          <w:rFonts w:hint="eastAsia" w:ascii="仿宋_GB2312" w:hAnsi="ˎ̥" w:eastAsia="仿宋_GB2312"/>
          <w:sz w:val="32"/>
          <w:szCs w:val="32"/>
          <w:lang w:val="en-US" w:eastAsia="zh-CN"/>
        </w:rPr>
        <w:t>305.32</w:t>
      </w:r>
      <w:r>
        <w:rPr>
          <w:rFonts w:hint="eastAsia" w:ascii="仿宋_GB2312" w:hAnsi="ˎ̥" w:eastAsia="仿宋_GB2312"/>
          <w:sz w:val="32"/>
          <w:szCs w:val="32"/>
        </w:rPr>
        <w:t>万元，</w:t>
      </w:r>
      <w:r>
        <w:rPr>
          <w:rFonts w:hint="eastAsia" w:ascii="仿宋_GB2312" w:hAnsi="ˎ̥" w:eastAsia="仿宋_GB2312"/>
          <w:sz w:val="32"/>
          <w:szCs w:val="32"/>
          <w:lang w:eastAsia="zh-CN"/>
        </w:rPr>
        <w:t>支出总计</w:t>
      </w:r>
      <w:r>
        <w:rPr>
          <w:rFonts w:hint="eastAsia" w:ascii="仿宋_GB2312" w:hAnsi="ˎ̥" w:eastAsia="仿宋_GB2312"/>
          <w:sz w:val="32"/>
          <w:szCs w:val="32"/>
          <w:lang w:val="en-US" w:eastAsia="zh-CN"/>
        </w:rPr>
        <w:t>320.05万元；</w:t>
      </w:r>
      <w:r>
        <w:rPr>
          <w:rFonts w:hint="eastAsia" w:ascii="仿宋_GB2312" w:hAnsi="ˎ̥" w:eastAsia="仿宋_GB2312"/>
          <w:sz w:val="32"/>
          <w:szCs w:val="32"/>
        </w:rPr>
        <w:t>与20</w:t>
      </w:r>
      <w:r>
        <w:rPr>
          <w:rFonts w:hint="eastAsia" w:ascii="仿宋_GB2312" w:hAnsi="ˎ̥" w:eastAsia="仿宋_GB2312"/>
          <w:sz w:val="32"/>
          <w:szCs w:val="32"/>
          <w:lang w:val="en-US" w:eastAsia="zh-CN"/>
        </w:rPr>
        <w:t>20</w:t>
      </w:r>
      <w:r>
        <w:rPr>
          <w:rFonts w:hint="eastAsia" w:ascii="仿宋_GB2312" w:hAnsi="ˎ̥" w:eastAsia="仿宋_GB2312"/>
          <w:sz w:val="32"/>
          <w:szCs w:val="32"/>
        </w:rPr>
        <w:t>年度相比，收入总计</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34.02</w:t>
      </w:r>
      <w:r>
        <w:rPr>
          <w:rFonts w:hint="eastAsia" w:ascii="仿宋_GB2312" w:hAnsi="ˎ̥" w:eastAsia="仿宋_GB2312"/>
          <w:sz w:val="32"/>
          <w:szCs w:val="32"/>
        </w:rPr>
        <w:t>万元，</w:t>
      </w:r>
      <w:r>
        <w:rPr>
          <w:rFonts w:hint="eastAsia" w:ascii="仿宋_GB2312" w:hAnsi="ˎ̥" w:eastAsia="仿宋_GB2312"/>
          <w:sz w:val="32"/>
          <w:szCs w:val="32"/>
          <w:lang w:eastAsia="zh-CN"/>
        </w:rPr>
        <w:t>降低</w:t>
      </w:r>
      <w:r>
        <w:rPr>
          <w:rFonts w:hint="eastAsia" w:ascii="仿宋_GB2312" w:hAnsi="ˎ̥" w:eastAsia="仿宋_GB2312"/>
          <w:sz w:val="32"/>
          <w:szCs w:val="32"/>
          <w:lang w:val="en-US" w:eastAsia="zh-CN"/>
        </w:rPr>
        <w:t>10.02</w:t>
      </w:r>
      <w:r>
        <w:rPr>
          <w:rFonts w:hint="eastAsia" w:ascii="仿宋_GB2312" w:hAnsi="ˎ̥" w:eastAsia="仿宋_GB2312"/>
          <w:sz w:val="32"/>
          <w:szCs w:val="32"/>
        </w:rPr>
        <w:t>%</w:t>
      </w:r>
      <w:r>
        <w:rPr>
          <w:rFonts w:hint="eastAsia" w:ascii="仿宋_GB2312" w:hAnsi="ˎ̥" w:eastAsia="仿宋_GB2312"/>
          <w:sz w:val="32"/>
          <w:szCs w:val="32"/>
          <w:lang w:eastAsia="zh-CN"/>
        </w:rPr>
        <w:t>；</w:t>
      </w:r>
      <w:r>
        <w:rPr>
          <w:rFonts w:hint="eastAsia" w:ascii="仿宋_GB2312" w:hAnsi="ˎ̥" w:eastAsia="仿宋_GB2312"/>
          <w:sz w:val="32"/>
          <w:szCs w:val="32"/>
        </w:rPr>
        <w:t>支出总计</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5.67</w:t>
      </w:r>
      <w:r>
        <w:rPr>
          <w:rFonts w:hint="eastAsia" w:ascii="仿宋_GB2312" w:hAnsi="ˎ̥" w:eastAsia="仿宋_GB2312"/>
          <w:sz w:val="32"/>
          <w:szCs w:val="32"/>
        </w:rPr>
        <w:t>万元，</w:t>
      </w:r>
      <w:r>
        <w:rPr>
          <w:rFonts w:hint="eastAsia" w:ascii="仿宋_GB2312" w:hAnsi="ˎ̥" w:eastAsia="仿宋_GB2312"/>
          <w:sz w:val="32"/>
          <w:szCs w:val="32"/>
          <w:lang w:eastAsia="zh-CN"/>
        </w:rPr>
        <w:t>降低</w:t>
      </w:r>
      <w:r>
        <w:rPr>
          <w:rFonts w:hint="eastAsia" w:ascii="仿宋_GB2312" w:hAnsi="ˎ̥" w:eastAsia="仿宋_GB2312"/>
          <w:sz w:val="32"/>
          <w:szCs w:val="32"/>
          <w:lang w:val="en-US" w:eastAsia="zh-CN"/>
        </w:rPr>
        <w:t>1.74</w:t>
      </w:r>
      <w:r>
        <w:rPr>
          <w:rFonts w:hint="eastAsia" w:ascii="仿宋_GB2312" w:hAnsi="ˎ̥" w:eastAsia="仿宋_GB2312"/>
          <w:sz w:val="32"/>
          <w:szCs w:val="32"/>
        </w:rPr>
        <w:t>%。</w:t>
      </w:r>
      <w:r>
        <w:rPr>
          <w:rFonts w:hint="eastAsia" w:ascii="仿宋_GB2312" w:hAnsi="ˎ̥" w:eastAsia="仿宋_GB2312"/>
          <w:sz w:val="32"/>
          <w:szCs w:val="32"/>
          <w:lang w:eastAsia="zh-CN"/>
        </w:rPr>
        <w:t>收入减少的</w:t>
      </w:r>
      <w:r>
        <w:rPr>
          <w:rFonts w:hint="eastAsia" w:ascii="仿宋_GB2312" w:hAnsi="ˎ̥" w:eastAsia="仿宋_GB2312"/>
          <w:sz w:val="32"/>
          <w:szCs w:val="32"/>
        </w:rPr>
        <w:t>主要原因：</w:t>
      </w:r>
      <w:r>
        <w:rPr>
          <w:rFonts w:hint="eastAsia" w:ascii="仿宋_GB2312" w:hAnsi="ˎ̥" w:eastAsia="仿宋_GB2312"/>
          <w:sz w:val="32"/>
          <w:szCs w:val="32"/>
          <w:lang w:eastAsia="zh-CN"/>
        </w:rPr>
        <w:t>一般公共预算财政拨款收入减少了</w:t>
      </w:r>
      <w:r>
        <w:rPr>
          <w:rFonts w:hint="eastAsia" w:ascii="仿宋_GB2312" w:hAnsi="ˎ̥" w:eastAsia="仿宋_GB2312"/>
          <w:sz w:val="32"/>
          <w:szCs w:val="32"/>
          <w:lang w:val="en-US" w:eastAsia="zh-CN"/>
        </w:rPr>
        <w:t>43.19万元，</w:t>
      </w:r>
      <w:r>
        <w:rPr>
          <w:rFonts w:hint="eastAsia" w:ascii="仿宋_GB2312" w:hAnsi="ˎ̥" w:eastAsia="仿宋_GB2312"/>
          <w:sz w:val="32"/>
          <w:szCs w:val="32"/>
          <w:lang w:eastAsia="zh-CN"/>
        </w:rPr>
        <w:t>事业收入增加了</w:t>
      </w:r>
      <w:r>
        <w:rPr>
          <w:rFonts w:hint="eastAsia" w:ascii="仿宋_GB2312" w:hAnsi="ˎ̥" w:eastAsia="仿宋_GB2312"/>
          <w:sz w:val="32"/>
          <w:szCs w:val="32"/>
          <w:lang w:val="en-US" w:eastAsia="zh-CN"/>
        </w:rPr>
        <w:t>9.12万元</w:t>
      </w:r>
      <w:r>
        <w:rPr>
          <w:rFonts w:hint="eastAsia" w:ascii="仿宋_GB2312" w:hAnsi="ˎ̥" w:eastAsia="仿宋_GB2312"/>
          <w:sz w:val="32"/>
          <w:szCs w:val="32"/>
          <w:lang w:eastAsia="zh-CN"/>
        </w:rPr>
        <w:t>；支出减少的主要原因：基本支出减少</w:t>
      </w:r>
      <w:r>
        <w:rPr>
          <w:rFonts w:hint="eastAsia" w:ascii="仿宋_GB2312" w:hAnsi="ˎ̥" w:eastAsia="仿宋_GB2312"/>
          <w:sz w:val="32"/>
          <w:szCs w:val="32"/>
        </w:rPr>
        <w:t>。使用非财政拨款结余</w:t>
      </w:r>
      <w:r>
        <w:rPr>
          <w:rFonts w:hint="eastAsia" w:ascii="仿宋_GB2312" w:hAnsi="ˎ̥" w:eastAsia="仿宋_GB2312"/>
          <w:sz w:val="32"/>
          <w:szCs w:val="32"/>
          <w:lang w:val="en-US" w:eastAsia="zh-CN"/>
        </w:rPr>
        <w:t>0</w:t>
      </w:r>
      <w:r>
        <w:rPr>
          <w:rFonts w:hint="eastAsia" w:ascii="仿宋_GB2312" w:hAnsi="ˎ̥" w:eastAsia="仿宋_GB2312"/>
          <w:sz w:val="32"/>
          <w:szCs w:val="32"/>
        </w:rPr>
        <w:t>，较20</w:t>
      </w:r>
      <w:r>
        <w:rPr>
          <w:rFonts w:hint="eastAsia" w:ascii="仿宋_GB2312" w:hAnsi="ˎ̥" w:eastAsia="仿宋_GB2312"/>
          <w:sz w:val="32"/>
          <w:szCs w:val="32"/>
          <w:lang w:val="en-US" w:eastAsia="zh-CN"/>
        </w:rPr>
        <w:t>20</w:t>
      </w:r>
      <w:r>
        <w:rPr>
          <w:rFonts w:hint="eastAsia" w:ascii="仿宋_GB2312" w:hAnsi="ˎ̥" w:eastAsia="仿宋_GB2312"/>
          <w:sz w:val="32"/>
          <w:szCs w:val="32"/>
        </w:rPr>
        <w:t>年度决算数增加（减少）</w:t>
      </w:r>
      <w:r>
        <w:rPr>
          <w:rFonts w:hint="eastAsia" w:ascii="仿宋_GB2312" w:hAnsi="ˎ̥" w:eastAsia="仿宋_GB2312"/>
          <w:sz w:val="32"/>
          <w:szCs w:val="32"/>
          <w:lang w:val="en-US" w:eastAsia="zh-CN"/>
        </w:rPr>
        <w:t>0</w:t>
      </w:r>
      <w:r>
        <w:rPr>
          <w:rFonts w:hint="eastAsia" w:ascii="仿宋_GB2312" w:hAnsi="ˎ̥" w:eastAsia="仿宋_GB2312"/>
          <w:sz w:val="32"/>
          <w:szCs w:val="32"/>
        </w:rPr>
        <w:t>万元。年初结转结余</w:t>
      </w:r>
      <w:r>
        <w:rPr>
          <w:rFonts w:hint="eastAsia" w:ascii="仿宋_GB2312" w:hAnsi="ˎ̥" w:eastAsia="仿宋_GB2312"/>
          <w:sz w:val="32"/>
          <w:szCs w:val="32"/>
          <w:lang w:val="en-US" w:eastAsia="zh-CN"/>
        </w:rPr>
        <w:t>17.34</w:t>
      </w:r>
      <w:r>
        <w:rPr>
          <w:rFonts w:hint="eastAsia" w:ascii="仿宋_GB2312" w:hAnsi="ˎ̥" w:eastAsia="仿宋_GB2312"/>
          <w:sz w:val="32"/>
          <w:szCs w:val="32"/>
        </w:rPr>
        <w:t>万元，</w:t>
      </w:r>
      <w:r>
        <w:rPr>
          <w:rFonts w:hint="eastAsia" w:ascii="仿宋" w:hAnsi="仿宋" w:eastAsia="仿宋" w:cs="仿宋"/>
          <w:kern w:val="0"/>
          <w:sz w:val="32"/>
          <w:szCs w:val="32"/>
        </w:rPr>
        <w:t>主要</w:t>
      </w:r>
      <w:r>
        <w:rPr>
          <w:rFonts w:hint="eastAsia" w:ascii="仿宋" w:hAnsi="仿宋" w:eastAsia="仿宋" w:cs="仿宋"/>
          <w:sz w:val="32"/>
          <w:szCs w:val="32"/>
        </w:rPr>
        <w:t>为</w:t>
      </w:r>
      <w:r>
        <w:rPr>
          <w:rFonts w:hint="eastAsia" w:ascii="仿宋_GB2312" w:hAnsi="ˎ̥" w:eastAsia="仿宋_GB2312"/>
          <w:sz w:val="32"/>
          <w:szCs w:val="32"/>
        </w:rPr>
        <w:t>一般公共预算财政拨款结转结余</w:t>
      </w:r>
      <w:r>
        <w:rPr>
          <w:rFonts w:hint="eastAsia" w:ascii="仿宋_GB2312" w:hAnsi="ˎ̥" w:eastAsia="仿宋_GB2312"/>
          <w:sz w:val="32"/>
          <w:szCs w:val="32"/>
          <w:lang w:val="en-US" w:eastAsia="zh-CN"/>
        </w:rPr>
        <w:t>,</w:t>
      </w:r>
      <w:r>
        <w:rPr>
          <w:rFonts w:hint="eastAsia" w:ascii="仿宋" w:hAnsi="仿宋" w:eastAsia="仿宋" w:cs="仿宋"/>
          <w:kern w:val="0"/>
          <w:sz w:val="32"/>
          <w:szCs w:val="32"/>
        </w:rPr>
        <w:t>基本公共卫生服务</w:t>
      </w:r>
      <w:r>
        <w:rPr>
          <w:rFonts w:hint="eastAsia" w:ascii="仿宋" w:hAnsi="仿宋" w:eastAsia="仿宋" w:cs="仿宋"/>
          <w:sz w:val="32"/>
          <w:szCs w:val="32"/>
        </w:rPr>
        <w:t>项目</w:t>
      </w:r>
      <w:r>
        <w:rPr>
          <w:rFonts w:hint="eastAsia" w:ascii="仿宋" w:hAnsi="仿宋" w:eastAsia="仿宋" w:cs="仿宋"/>
          <w:sz w:val="32"/>
          <w:szCs w:val="32"/>
          <w:lang w:eastAsia="zh-CN"/>
        </w:rPr>
        <w:t>结转</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年使用</w:t>
      </w:r>
      <w:r>
        <w:rPr>
          <w:rFonts w:hint="eastAsia" w:ascii="仿宋_GB2312" w:hAnsi="ˎ̥" w:eastAsia="仿宋_GB2312"/>
          <w:sz w:val="32"/>
          <w:szCs w:val="32"/>
          <w:lang w:eastAsia="zh-CN"/>
        </w:rPr>
        <w:t>，</w:t>
      </w:r>
      <w:r>
        <w:rPr>
          <w:rFonts w:hint="eastAsia" w:ascii="仿宋_GB2312" w:hAnsi="ˎ̥" w:eastAsia="仿宋_GB2312"/>
          <w:sz w:val="32"/>
          <w:szCs w:val="32"/>
        </w:rPr>
        <w:t>较20</w:t>
      </w:r>
      <w:r>
        <w:rPr>
          <w:rFonts w:hint="eastAsia" w:ascii="仿宋_GB2312" w:hAnsi="ˎ̥" w:eastAsia="仿宋_GB2312"/>
          <w:sz w:val="32"/>
          <w:szCs w:val="32"/>
          <w:lang w:val="en-US" w:eastAsia="zh-CN"/>
        </w:rPr>
        <w:t>20</w:t>
      </w:r>
      <w:r>
        <w:rPr>
          <w:rFonts w:hint="eastAsia" w:ascii="仿宋_GB2312" w:hAnsi="ˎ̥" w:eastAsia="仿宋_GB2312"/>
          <w:sz w:val="32"/>
          <w:szCs w:val="32"/>
        </w:rPr>
        <w:t>年度决算数增加</w:t>
      </w:r>
      <w:r>
        <w:rPr>
          <w:rFonts w:hint="eastAsia" w:ascii="仿宋_GB2312" w:hAnsi="ˎ̥" w:eastAsia="仿宋_GB2312"/>
          <w:sz w:val="32"/>
          <w:szCs w:val="32"/>
          <w:lang w:val="en-US" w:eastAsia="zh-CN"/>
        </w:rPr>
        <w:t>2.43</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16.29</w:t>
      </w:r>
      <w:r>
        <w:rPr>
          <w:rFonts w:hint="eastAsia" w:ascii="仿宋_GB2312" w:hAnsi="ˎ̥" w:eastAsia="仿宋_GB2312"/>
          <w:sz w:val="32"/>
          <w:szCs w:val="32"/>
        </w:rPr>
        <w:t>%，主要原因是</w:t>
      </w:r>
      <w:r>
        <w:rPr>
          <w:rFonts w:hint="eastAsia" w:ascii="仿宋" w:hAnsi="仿宋" w:eastAsia="仿宋" w:cs="仿宋"/>
          <w:kern w:val="0"/>
          <w:sz w:val="32"/>
          <w:szCs w:val="32"/>
        </w:rPr>
        <w:t>基本公共卫生服务</w:t>
      </w:r>
      <w:r>
        <w:rPr>
          <w:rFonts w:hint="eastAsia" w:ascii="仿宋" w:hAnsi="仿宋" w:eastAsia="仿宋" w:cs="仿宋"/>
          <w:kern w:val="0"/>
          <w:sz w:val="32"/>
          <w:szCs w:val="32"/>
          <w:lang w:eastAsia="zh-CN"/>
        </w:rPr>
        <w:t>结转结余</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lang w:eastAsia="zh-CN"/>
        </w:rPr>
        <w:t>结转至本年使用</w:t>
      </w:r>
      <w:r>
        <w:rPr>
          <w:rFonts w:hint="eastAsia" w:ascii="仿宋_GB2312" w:hAnsi="ˎ̥" w:eastAsia="仿宋_GB2312"/>
          <w:sz w:val="32"/>
          <w:szCs w:val="32"/>
        </w:rPr>
        <w:t>。结余分配</w:t>
      </w:r>
      <w:r>
        <w:rPr>
          <w:rFonts w:hint="eastAsia" w:ascii="仿宋_GB2312" w:hAnsi="ˎ̥" w:eastAsia="仿宋_GB2312"/>
          <w:sz w:val="32"/>
          <w:szCs w:val="32"/>
          <w:lang w:val="en-US" w:eastAsia="zh-CN"/>
        </w:rPr>
        <w:t>2.61</w:t>
      </w:r>
      <w:r>
        <w:rPr>
          <w:rFonts w:hint="eastAsia" w:ascii="仿宋_GB2312" w:hAnsi="ˎ̥" w:eastAsia="仿宋_GB2312"/>
          <w:sz w:val="32"/>
          <w:szCs w:val="32"/>
        </w:rPr>
        <w:t>万元，主要是</w:t>
      </w:r>
      <w:r>
        <w:rPr>
          <w:rFonts w:hint="eastAsia" w:ascii="仿宋" w:hAnsi="仿宋" w:eastAsia="仿宋" w:cs="仿宋"/>
          <w:kern w:val="0"/>
          <w:sz w:val="32"/>
          <w:szCs w:val="32"/>
          <w:lang w:eastAsia="zh-CN"/>
        </w:rPr>
        <w:t>事业单位转入非财政拨款结余</w:t>
      </w:r>
      <w:r>
        <w:rPr>
          <w:rFonts w:hint="eastAsia" w:ascii="仿宋_GB2312" w:hAnsi="ˎ̥" w:eastAsia="仿宋_GB2312"/>
          <w:sz w:val="32"/>
          <w:szCs w:val="32"/>
        </w:rPr>
        <w:t>，较20</w:t>
      </w:r>
      <w:r>
        <w:rPr>
          <w:rFonts w:hint="eastAsia" w:ascii="仿宋_GB2312" w:hAnsi="ˎ̥" w:eastAsia="仿宋_GB2312"/>
          <w:sz w:val="32"/>
          <w:szCs w:val="32"/>
          <w:lang w:val="en-US" w:eastAsia="zh-CN"/>
        </w:rPr>
        <w:t>20</w:t>
      </w:r>
      <w:r>
        <w:rPr>
          <w:rFonts w:hint="eastAsia" w:ascii="仿宋_GB2312" w:hAnsi="ˎ̥" w:eastAsia="仿宋_GB2312"/>
          <w:sz w:val="32"/>
          <w:szCs w:val="32"/>
        </w:rPr>
        <w:t>年度决算数</w:t>
      </w:r>
      <w:r>
        <w:rPr>
          <w:rFonts w:hint="eastAsia" w:ascii="仿宋_GB2312" w:hAnsi="ˎ̥" w:eastAsia="仿宋_GB2312"/>
          <w:sz w:val="32"/>
          <w:szCs w:val="32"/>
          <w:lang w:val="en-US" w:eastAsia="zh-CN"/>
        </w:rPr>
        <w:t>4.78</w:t>
      </w:r>
      <w:r>
        <w:rPr>
          <w:rFonts w:hint="eastAsia" w:ascii="仿宋_GB2312" w:hAnsi="ˎ̥" w:eastAsia="仿宋_GB2312"/>
          <w:sz w:val="32"/>
          <w:szCs w:val="32"/>
        </w:rPr>
        <w:t>万元</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2.17</w:t>
      </w:r>
      <w:r>
        <w:rPr>
          <w:rFonts w:hint="eastAsia" w:ascii="仿宋_GB2312" w:hAnsi="ˎ̥" w:eastAsia="仿宋_GB2312"/>
          <w:sz w:val="32"/>
          <w:szCs w:val="32"/>
        </w:rPr>
        <w:t>万元，</w:t>
      </w:r>
      <w:r>
        <w:rPr>
          <w:rFonts w:hint="eastAsia" w:ascii="仿宋_GB2312" w:hAnsi="ˎ̥" w:eastAsia="仿宋_GB2312"/>
          <w:sz w:val="32"/>
          <w:szCs w:val="32"/>
          <w:lang w:eastAsia="zh-CN"/>
        </w:rPr>
        <w:t>降低</w:t>
      </w:r>
      <w:r>
        <w:rPr>
          <w:rFonts w:hint="eastAsia" w:ascii="仿宋_GB2312" w:hAnsi="ˎ̥" w:eastAsia="仿宋_GB2312"/>
          <w:sz w:val="32"/>
          <w:szCs w:val="32"/>
          <w:lang w:val="en-US" w:eastAsia="zh-CN"/>
        </w:rPr>
        <w:t>45.39</w:t>
      </w:r>
      <w:r>
        <w:rPr>
          <w:rFonts w:hint="eastAsia" w:ascii="仿宋_GB2312" w:hAnsi="ˎ̥" w:eastAsia="仿宋_GB2312"/>
          <w:sz w:val="32"/>
          <w:szCs w:val="32"/>
        </w:rPr>
        <w:t>%，主要原因</w:t>
      </w:r>
      <w:r>
        <w:rPr>
          <w:rFonts w:hint="eastAsia" w:ascii="仿宋" w:hAnsi="仿宋" w:eastAsia="仿宋" w:cs="仿宋"/>
          <w:kern w:val="0"/>
          <w:sz w:val="32"/>
          <w:szCs w:val="32"/>
        </w:rPr>
        <w:t>新冠疫情</w:t>
      </w:r>
      <w:r>
        <w:rPr>
          <w:rFonts w:hint="eastAsia" w:ascii="仿宋" w:hAnsi="仿宋" w:eastAsia="仿宋" w:cs="仿宋"/>
          <w:kern w:val="0"/>
          <w:sz w:val="32"/>
          <w:szCs w:val="32"/>
          <w:lang w:eastAsia="zh-CN"/>
        </w:rPr>
        <w:t>影响节约当年</w:t>
      </w:r>
      <w:r>
        <w:rPr>
          <w:rFonts w:hint="eastAsia" w:ascii="仿宋" w:hAnsi="仿宋" w:eastAsia="仿宋" w:cs="仿宋"/>
          <w:sz w:val="32"/>
          <w:szCs w:val="32"/>
        </w:rPr>
        <w:t>事业单位支</w:t>
      </w:r>
      <w:r>
        <w:rPr>
          <w:rFonts w:hint="eastAsia" w:ascii="仿宋" w:hAnsi="仿宋" w:eastAsia="仿宋" w:cs="仿宋"/>
          <w:sz w:val="32"/>
          <w:szCs w:val="32"/>
          <w:lang w:eastAsia="zh-CN"/>
        </w:rPr>
        <w:t>出</w:t>
      </w:r>
      <w:r>
        <w:rPr>
          <w:rFonts w:hint="eastAsia" w:ascii="仿宋" w:hAnsi="仿宋" w:eastAsia="仿宋" w:cs="仿宋"/>
          <w:sz w:val="32"/>
          <w:szCs w:val="32"/>
        </w:rPr>
        <w:t>，</w:t>
      </w:r>
      <w:r>
        <w:rPr>
          <w:rFonts w:hint="eastAsia" w:ascii="仿宋" w:hAnsi="仿宋" w:eastAsia="仿宋" w:cs="仿宋"/>
          <w:sz w:val="32"/>
          <w:szCs w:val="32"/>
          <w:lang w:eastAsia="zh-CN"/>
        </w:rPr>
        <w:t>致使结</w:t>
      </w:r>
      <w:r>
        <w:rPr>
          <w:rFonts w:hint="eastAsia" w:ascii="仿宋" w:hAnsi="仿宋" w:eastAsia="仿宋" w:cs="仿宋"/>
          <w:sz w:val="32"/>
          <w:szCs w:val="32"/>
        </w:rPr>
        <w:t>余经费</w:t>
      </w:r>
      <w:r>
        <w:rPr>
          <w:rFonts w:hint="eastAsia" w:ascii="仿宋" w:hAnsi="仿宋" w:eastAsia="仿宋" w:cs="仿宋"/>
          <w:sz w:val="32"/>
          <w:szCs w:val="32"/>
          <w:lang w:eastAsia="zh-CN"/>
        </w:rPr>
        <w:t>增加</w:t>
      </w:r>
      <w:r>
        <w:rPr>
          <w:rFonts w:hint="eastAsia" w:ascii="仿宋_GB2312" w:hAnsi="ˎ̥" w:eastAsia="仿宋_GB2312"/>
          <w:sz w:val="32"/>
          <w:szCs w:val="32"/>
        </w:rPr>
        <w:t>。年末结转结余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highlight w:val="none"/>
        </w:rPr>
        <w:t>较20</w:t>
      </w:r>
      <w:r>
        <w:rPr>
          <w:rFonts w:hint="eastAsia" w:ascii="仿宋_GB2312" w:hAnsi="ˎ̥" w:eastAsia="仿宋_GB2312"/>
          <w:sz w:val="32"/>
          <w:szCs w:val="32"/>
          <w:highlight w:val="none"/>
          <w:lang w:val="en-US" w:eastAsia="zh-CN"/>
        </w:rPr>
        <w:t>20</w:t>
      </w:r>
      <w:r>
        <w:rPr>
          <w:rFonts w:hint="eastAsia" w:ascii="仿宋_GB2312" w:hAnsi="ˎ̥" w:eastAsia="仿宋_GB2312"/>
          <w:sz w:val="32"/>
          <w:szCs w:val="32"/>
          <w:highlight w:val="none"/>
        </w:rPr>
        <w:t>年度决算数减少</w:t>
      </w:r>
      <w:r>
        <w:rPr>
          <w:rFonts w:hint="eastAsia" w:ascii="仿宋_GB2312" w:hAnsi="ˎ̥" w:eastAsia="仿宋_GB2312"/>
          <w:sz w:val="32"/>
          <w:szCs w:val="32"/>
          <w:highlight w:val="none"/>
          <w:lang w:val="en-US" w:eastAsia="zh-CN"/>
        </w:rPr>
        <w:t>23.76</w:t>
      </w:r>
      <w:r>
        <w:rPr>
          <w:rFonts w:hint="eastAsia" w:ascii="仿宋_GB2312" w:hAnsi="ˎ̥" w:eastAsia="仿宋_GB2312"/>
          <w:sz w:val="32"/>
          <w:szCs w:val="32"/>
          <w:highlight w:val="none"/>
        </w:rPr>
        <w:t>万元，下降</w:t>
      </w:r>
      <w:r>
        <w:rPr>
          <w:rFonts w:hint="eastAsia" w:ascii="仿宋_GB2312" w:hAnsi="ˎ̥" w:eastAsia="仿宋_GB2312"/>
          <w:sz w:val="32"/>
          <w:szCs w:val="32"/>
          <w:highlight w:val="none"/>
          <w:lang w:val="en-US" w:eastAsia="zh-CN"/>
        </w:rPr>
        <w:t>100</w:t>
      </w:r>
      <w:r>
        <w:rPr>
          <w:rFonts w:hint="eastAsia" w:ascii="仿宋_GB2312" w:hAnsi="ˎ̥" w:eastAsia="仿宋_GB2312"/>
          <w:sz w:val="32"/>
          <w:szCs w:val="32"/>
          <w:highlight w:val="none"/>
        </w:rPr>
        <w:t>%。</w:t>
      </w:r>
    </w:p>
    <w:p>
      <w:pPr>
        <w:ind w:firstLine="640" w:firstLineChars="200"/>
        <w:rPr>
          <w:rFonts w:hint="eastAsia" w:ascii="仿宋_GB2312" w:hAnsi="ˎ̥" w:eastAsia="仿宋_GB2312"/>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305.32</w:t>
      </w:r>
      <w:r>
        <w:rPr>
          <w:rFonts w:hint="eastAsia" w:ascii="仿宋_GB2312" w:hAnsi="ˎ̥" w:eastAsia="仿宋_GB2312"/>
          <w:sz w:val="32"/>
          <w:szCs w:val="32"/>
        </w:rPr>
        <w:t>万元，其中：财政拨款收入</w:t>
      </w:r>
      <w:r>
        <w:rPr>
          <w:rFonts w:hint="eastAsia" w:ascii="仿宋_GB2312" w:hAnsi="ˎ̥" w:eastAsia="仿宋_GB2312"/>
          <w:sz w:val="32"/>
          <w:szCs w:val="32"/>
          <w:lang w:val="en-US" w:eastAsia="zh-CN"/>
        </w:rPr>
        <w:t>271.04</w:t>
      </w:r>
      <w:r>
        <w:rPr>
          <w:rFonts w:hint="eastAsia" w:ascii="仿宋_GB2312" w:hAnsi="ˎ̥" w:eastAsia="仿宋_GB2312"/>
          <w:sz w:val="32"/>
          <w:szCs w:val="32"/>
        </w:rPr>
        <w:t>万元，占</w:t>
      </w:r>
      <w:r>
        <w:rPr>
          <w:rFonts w:hint="eastAsia" w:ascii="仿宋_GB2312" w:hAnsi="ˎ̥" w:eastAsia="仿宋_GB2312"/>
          <w:sz w:val="32"/>
          <w:szCs w:val="32"/>
          <w:lang w:val="en-US" w:eastAsia="zh-CN"/>
        </w:rPr>
        <w:t>88.77</w:t>
      </w:r>
      <w:r>
        <w:rPr>
          <w:rFonts w:hint="eastAsia" w:ascii="仿宋_GB2312" w:hAnsi="ˎ̥" w:eastAsia="仿宋_GB2312"/>
          <w:sz w:val="32"/>
          <w:szCs w:val="32"/>
        </w:rPr>
        <w:t>%。</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r>
        <w:rPr>
          <w:rFonts w:hint="eastAsia" w:ascii="仿宋_GB2312" w:hAnsi="ˎ̥" w:eastAsia="仿宋_GB2312"/>
          <w:sz w:val="32"/>
          <w:szCs w:val="32"/>
          <w:lang w:val="en-US" w:eastAsia="zh-CN"/>
        </w:rPr>
        <w:t>320.05</w:t>
      </w:r>
      <w:r>
        <w:rPr>
          <w:rFonts w:hint="eastAsia" w:ascii="仿宋_GB2312" w:hAnsi="ˎ̥" w:eastAsia="仿宋_GB2312"/>
          <w:sz w:val="32"/>
          <w:szCs w:val="32"/>
        </w:rPr>
        <w:t>万元，其中：基本支出</w:t>
      </w:r>
      <w:r>
        <w:rPr>
          <w:rFonts w:hint="eastAsia" w:ascii="仿宋_GB2312" w:hAnsi="ˎ̥" w:eastAsia="仿宋_GB2312"/>
          <w:sz w:val="32"/>
          <w:szCs w:val="32"/>
          <w:lang w:val="en-US" w:eastAsia="zh-CN"/>
        </w:rPr>
        <w:t>238.55</w:t>
      </w:r>
      <w:r>
        <w:rPr>
          <w:rFonts w:hint="eastAsia" w:ascii="仿宋_GB2312" w:hAnsi="ˎ̥" w:eastAsia="仿宋_GB2312"/>
          <w:sz w:val="32"/>
          <w:szCs w:val="32"/>
        </w:rPr>
        <w:t>万元，占</w:t>
      </w:r>
      <w:r>
        <w:rPr>
          <w:rFonts w:hint="eastAsia" w:ascii="仿宋_GB2312" w:hAnsi="ˎ̥" w:eastAsia="仿宋_GB2312"/>
          <w:sz w:val="32"/>
          <w:szCs w:val="32"/>
          <w:lang w:val="en-US" w:eastAsia="zh-CN"/>
        </w:rPr>
        <w:t>74.53</w:t>
      </w:r>
      <w:r>
        <w:rPr>
          <w:rFonts w:hint="eastAsia" w:ascii="仿宋_GB2312" w:hAnsi="ˎ̥" w:eastAsia="仿宋_GB2312"/>
          <w:sz w:val="32"/>
          <w:szCs w:val="32"/>
        </w:rPr>
        <w:t>%；项目支出</w:t>
      </w:r>
      <w:r>
        <w:rPr>
          <w:rFonts w:hint="eastAsia" w:ascii="仿宋_GB2312" w:hAnsi="ˎ̥" w:eastAsia="仿宋_GB2312"/>
          <w:sz w:val="32"/>
          <w:szCs w:val="32"/>
          <w:lang w:val="en-US" w:eastAsia="zh-CN"/>
        </w:rPr>
        <w:t>81.50</w:t>
      </w:r>
      <w:r>
        <w:rPr>
          <w:rFonts w:hint="eastAsia" w:ascii="仿宋_GB2312" w:hAnsi="ˎ̥" w:eastAsia="仿宋_GB2312"/>
          <w:sz w:val="32"/>
          <w:szCs w:val="32"/>
        </w:rPr>
        <w:t>万元，占</w:t>
      </w:r>
      <w:r>
        <w:rPr>
          <w:rFonts w:hint="eastAsia" w:ascii="仿宋_GB2312" w:hAnsi="ˎ̥" w:eastAsia="仿宋_GB2312"/>
          <w:sz w:val="32"/>
          <w:szCs w:val="32"/>
          <w:lang w:val="en-US" w:eastAsia="zh-CN"/>
        </w:rPr>
        <w:t>25.46</w:t>
      </w:r>
      <w:r>
        <w:rPr>
          <w:rFonts w:hint="eastAsia" w:ascii="仿宋_GB2312" w:hAnsi="ˎ̥" w:eastAsia="仿宋_GB2312"/>
          <w:sz w:val="32"/>
          <w:szCs w:val="32"/>
        </w:rPr>
        <w:t>%；上缴上级支出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%；经营支出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%；对附属单位补助支出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年度财政拨款收入总计</w:t>
      </w:r>
      <w:r>
        <w:rPr>
          <w:rFonts w:hint="eastAsia" w:ascii="仿宋_GB2312" w:hAnsi="ˎ̥" w:eastAsia="仿宋_GB2312"/>
          <w:sz w:val="32"/>
          <w:szCs w:val="32"/>
          <w:lang w:val="en-US" w:eastAsia="zh-CN"/>
        </w:rPr>
        <w:t>271.04</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支出总计</w:t>
      </w:r>
      <w:r>
        <w:rPr>
          <w:rFonts w:hint="eastAsia" w:ascii="仿宋_GB2312" w:hAnsi="ˎ̥" w:eastAsia="仿宋_GB2312"/>
          <w:sz w:val="32"/>
          <w:szCs w:val="32"/>
          <w:lang w:val="en-US" w:eastAsia="zh-CN"/>
        </w:rPr>
        <w:t>288.38</w:t>
      </w:r>
      <w:r>
        <w:rPr>
          <w:rFonts w:hint="eastAsia" w:ascii="仿宋_GB2312" w:hAnsi="ˎ̥" w:eastAsia="仿宋_GB2312"/>
          <w:sz w:val="32"/>
          <w:szCs w:val="32"/>
        </w:rPr>
        <w:t>万元。与20</w:t>
      </w:r>
      <w:r>
        <w:rPr>
          <w:rFonts w:hint="eastAsia" w:ascii="仿宋_GB2312" w:hAnsi="ˎ̥" w:eastAsia="仿宋_GB2312"/>
          <w:sz w:val="32"/>
          <w:szCs w:val="32"/>
          <w:lang w:val="en-US" w:eastAsia="zh-CN"/>
        </w:rPr>
        <w:t>20</w:t>
      </w:r>
      <w:r>
        <w:rPr>
          <w:rFonts w:hint="eastAsia" w:ascii="仿宋_GB2312" w:hAnsi="ˎ̥" w:eastAsia="仿宋_GB2312"/>
          <w:sz w:val="32"/>
          <w:szCs w:val="32"/>
        </w:rPr>
        <w:t>年度相比，财政拨款收入总计</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43.19</w:t>
      </w:r>
      <w:r>
        <w:rPr>
          <w:rFonts w:hint="eastAsia" w:ascii="仿宋_GB2312" w:hAnsi="ˎ̥" w:eastAsia="仿宋_GB2312"/>
          <w:sz w:val="32"/>
          <w:szCs w:val="32"/>
        </w:rPr>
        <w:t>万元，</w:t>
      </w:r>
      <w:r>
        <w:rPr>
          <w:rFonts w:hint="eastAsia" w:ascii="仿宋_GB2312" w:hAnsi="ˎ̥" w:eastAsia="仿宋_GB2312"/>
          <w:sz w:val="32"/>
          <w:szCs w:val="32"/>
          <w:lang w:eastAsia="zh-CN"/>
        </w:rPr>
        <w:t>降低</w:t>
      </w:r>
      <w:r>
        <w:rPr>
          <w:rFonts w:hint="eastAsia" w:ascii="仿宋_GB2312" w:hAnsi="ˎ̥" w:eastAsia="仿宋_GB2312"/>
          <w:sz w:val="32"/>
          <w:szCs w:val="32"/>
          <w:lang w:val="en-US" w:eastAsia="zh-CN"/>
        </w:rPr>
        <w:t>13.74</w:t>
      </w:r>
      <w:r>
        <w:rPr>
          <w:rFonts w:hint="eastAsia" w:ascii="仿宋_GB2312" w:hAnsi="ˎ̥" w:eastAsia="仿宋_GB2312"/>
          <w:sz w:val="32"/>
          <w:szCs w:val="32"/>
        </w:rPr>
        <w:t>%。主要原因：一</w:t>
      </w:r>
      <w:r>
        <w:rPr>
          <w:rFonts w:hint="eastAsia" w:ascii="仿宋_GB2312" w:hAnsi="ˎ̥" w:eastAsia="仿宋_GB2312"/>
          <w:sz w:val="32"/>
          <w:szCs w:val="32"/>
          <w:lang w:eastAsia="zh-CN"/>
        </w:rPr>
        <w:t>是行政事业单位医疗收入减少</w:t>
      </w:r>
      <w:r>
        <w:rPr>
          <w:rFonts w:hint="eastAsia" w:ascii="仿宋_GB2312" w:hAnsi="ˎ̥" w:eastAsia="仿宋_GB2312"/>
          <w:sz w:val="32"/>
          <w:szCs w:val="32"/>
        </w:rPr>
        <w:t>；二是</w:t>
      </w:r>
      <w:r>
        <w:rPr>
          <w:rFonts w:hint="eastAsia" w:ascii="仿宋_GB2312" w:hAnsi="ˎ̥" w:eastAsia="仿宋_GB2312"/>
          <w:sz w:val="32"/>
          <w:szCs w:val="32"/>
          <w:lang w:eastAsia="zh-CN"/>
        </w:rPr>
        <w:t>卫生健康支出收入减少</w:t>
      </w:r>
      <w:r>
        <w:rPr>
          <w:rFonts w:hint="eastAsia" w:ascii="仿宋_GB2312" w:hAnsi="ˎ̥" w:eastAsia="仿宋_GB2312"/>
          <w:sz w:val="32"/>
          <w:szCs w:val="32"/>
        </w:rPr>
        <w:t>。</w:t>
      </w:r>
      <w:r>
        <w:rPr>
          <w:rFonts w:hint="eastAsia" w:ascii="仿宋_GB2312" w:hAnsi="ˎ̥" w:eastAsia="仿宋_GB2312"/>
          <w:sz w:val="32"/>
          <w:szCs w:val="32"/>
          <w:lang w:eastAsia="zh-CN"/>
        </w:rPr>
        <w:t>支出</w:t>
      </w:r>
      <w:r>
        <w:rPr>
          <w:rFonts w:hint="eastAsia" w:ascii="仿宋_GB2312" w:hAnsi="ˎ̥" w:eastAsia="仿宋_GB2312"/>
          <w:sz w:val="32"/>
          <w:szCs w:val="32"/>
        </w:rPr>
        <w:t>总计</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17.00</w:t>
      </w:r>
      <w:r>
        <w:rPr>
          <w:rFonts w:hint="eastAsia" w:ascii="仿宋_GB2312" w:hAnsi="ˎ̥" w:eastAsia="仿宋_GB2312"/>
          <w:sz w:val="32"/>
          <w:szCs w:val="32"/>
        </w:rPr>
        <w:t>万元，</w:t>
      </w:r>
      <w:r>
        <w:rPr>
          <w:rFonts w:hint="eastAsia" w:ascii="仿宋_GB2312" w:hAnsi="ˎ̥" w:eastAsia="仿宋_GB2312"/>
          <w:sz w:val="32"/>
          <w:szCs w:val="32"/>
          <w:lang w:eastAsia="zh-CN"/>
        </w:rPr>
        <w:t>降低</w:t>
      </w:r>
      <w:r>
        <w:rPr>
          <w:rFonts w:hint="eastAsia" w:ascii="仿宋_GB2312" w:hAnsi="ˎ̥" w:eastAsia="仿宋_GB2312"/>
          <w:sz w:val="32"/>
          <w:szCs w:val="32"/>
          <w:lang w:val="en-US" w:eastAsia="zh-CN"/>
        </w:rPr>
        <w:t>5.56</w:t>
      </w:r>
      <w:r>
        <w:rPr>
          <w:rFonts w:hint="eastAsia" w:ascii="仿宋_GB2312" w:hAnsi="ˎ̥" w:eastAsia="仿宋_GB2312"/>
          <w:sz w:val="32"/>
          <w:szCs w:val="32"/>
        </w:rPr>
        <w:t>%。主要原因：一是</w:t>
      </w:r>
      <w:r>
        <w:rPr>
          <w:rFonts w:hint="eastAsia" w:ascii="仿宋_GB2312" w:hAnsi="ˎ̥" w:eastAsia="仿宋_GB2312"/>
          <w:sz w:val="32"/>
          <w:szCs w:val="32"/>
          <w:lang w:eastAsia="zh-CN"/>
        </w:rPr>
        <w:t>行政事业单位医疗支出减少</w:t>
      </w:r>
      <w:r>
        <w:rPr>
          <w:rFonts w:hint="eastAsia" w:ascii="仿宋_GB2312" w:hAnsi="ˎ̥" w:eastAsia="仿宋_GB2312"/>
          <w:sz w:val="32"/>
          <w:szCs w:val="32"/>
        </w:rPr>
        <w:t>；二是</w:t>
      </w:r>
      <w:r>
        <w:rPr>
          <w:rFonts w:hint="eastAsia" w:ascii="仿宋_GB2312" w:hAnsi="ˎ̥" w:eastAsia="仿宋_GB2312"/>
          <w:sz w:val="32"/>
          <w:szCs w:val="32"/>
          <w:lang w:eastAsia="zh-CN"/>
        </w:rPr>
        <w:t>卫生健康支出减少</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财政拨款年初结转结余</w:t>
      </w:r>
      <w:r>
        <w:rPr>
          <w:rFonts w:hint="eastAsia" w:ascii="仿宋_GB2312" w:hAnsi="ˎ̥" w:eastAsia="仿宋_GB2312"/>
          <w:sz w:val="32"/>
          <w:szCs w:val="32"/>
          <w:lang w:val="en-US" w:eastAsia="zh-CN"/>
        </w:rPr>
        <w:t>17.34</w:t>
      </w:r>
      <w:r>
        <w:rPr>
          <w:rFonts w:hint="eastAsia" w:ascii="仿宋_GB2312" w:hAnsi="ˎ̥" w:eastAsia="仿宋_GB2312"/>
          <w:sz w:val="32"/>
          <w:szCs w:val="32"/>
        </w:rPr>
        <w:t>万元，</w:t>
      </w:r>
      <w:r>
        <w:rPr>
          <w:rFonts w:hint="eastAsia" w:ascii="仿宋" w:hAnsi="仿宋" w:eastAsia="仿宋" w:cs="仿宋"/>
          <w:kern w:val="0"/>
          <w:sz w:val="32"/>
          <w:szCs w:val="32"/>
        </w:rPr>
        <w:t>主要</w:t>
      </w:r>
      <w:r>
        <w:rPr>
          <w:rFonts w:hint="eastAsia" w:ascii="仿宋" w:hAnsi="仿宋" w:eastAsia="仿宋" w:cs="仿宋"/>
          <w:sz w:val="32"/>
          <w:szCs w:val="32"/>
        </w:rPr>
        <w:t>为</w:t>
      </w:r>
      <w:r>
        <w:rPr>
          <w:rFonts w:hint="eastAsia" w:ascii="仿宋_GB2312" w:hAnsi="ˎ̥" w:eastAsia="仿宋_GB2312"/>
          <w:sz w:val="32"/>
          <w:szCs w:val="32"/>
        </w:rPr>
        <w:t>一般公共预算财政拨款结转结余</w:t>
      </w:r>
      <w:r>
        <w:rPr>
          <w:rFonts w:hint="eastAsia" w:ascii="仿宋_GB2312" w:hAnsi="ˎ̥" w:eastAsia="仿宋_GB2312"/>
          <w:sz w:val="32"/>
          <w:szCs w:val="32"/>
          <w:lang w:val="en-US" w:eastAsia="zh-CN"/>
        </w:rPr>
        <w:t>,</w:t>
      </w:r>
      <w:r>
        <w:rPr>
          <w:rFonts w:hint="eastAsia" w:ascii="仿宋" w:hAnsi="仿宋" w:eastAsia="仿宋" w:cs="仿宋"/>
          <w:kern w:val="0"/>
          <w:sz w:val="32"/>
          <w:szCs w:val="32"/>
        </w:rPr>
        <w:t>基本公共卫生服务</w:t>
      </w:r>
      <w:r>
        <w:rPr>
          <w:rFonts w:hint="eastAsia" w:ascii="仿宋" w:hAnsi="仿宋" w:eastAsia="仿宋" w:cs="仿宋"/>
          <w:sz w:val="32"/>
          <w:szCs w:val="32"/>
        </w:rPr>
        <w:t>项目</w:t>
      </w:r>
      <w:r>
        <w:rPr>
          <w:rFonts w:hint="eastAsia" w:ascii="仿宋" w:hAnsi="仿宋" w:eastAsia="仿宋" w:cs="仿宋"/>
          <w:sz w:val="32"/>
          <w:szCs w:val="32"/>
          <w:lang w:eastAsia="zh-CN"/>
        </w:rPr>
        <w:t>结转</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年使用</w:t>
      </w:r>
      <w:r>
        <w:rPr>
          <w:rFonts w:hint="eastAsia" w:ascii="仿宋_GB2312" w:hAnsi="ˎ̥" w:eastAsia="仿宋_GB2312"/>
          <w:sz w:val="32"/>
          <w:szCs w:val="32"/>
        </w:rPr>
        <w:t>，较20</w:t>
      </w:r>
      <w:r>
        <w:rPr>
          <w:rFonts w:hint="eastAsia" w:ascii="仿宋_GB2312" w:hAnsi="ˎ̥" w:eastAsia="仿宋_GB2312"/>
          <w:sz w:val="32"/>
          <w:szCs w:val="32"/>
          <w:lang w:val="en-US" w:eastAsia="zh-CN"/>
        </w:rPr>
        <w:t>20</w:t>
      </w:r>
      <w:r>
        <w:rPr>
          <w:rFonts w:hint="eastAsia" w:ascii="仿宋_GB2312" w:hAnsi="ˎ̥" w:eastAsia="仿宋_GB2312"/>
          <w:sz w:val="32"/>
          <w:szCs w:val="32"/>
        </w:rPr>
        <w:t>年度决算数增加</w:t>
      </w:r>
      <w:r>
        <w:rPr>
          <w:rFonts w:hint="eastAsia" w:ascii="仿宋_GB2312" w:hAnsi="ˎ̥" w:eastAsia="仿宋_GB2312"/>
          <w:sz w:val="32"/>
          <w:szCs w:val="32"/>
          <w:lang w:val="en-US" w:eastAsia="zh-CN"/>
        </w:rPr>
        <w:t>2.43</w:t>
      </w:r>
      <w:r>
        <w:rPr>
          <w:rFonts w:hint="eastAsia" w:ascii="仿宋_GB2312" w:hAnsi="ˎ̥" w:eastAsia="仿宋_GB2312"/>
          <w:sz w:val="32"/>
          <w:szCs w:val="32"/>
        </w:rPr>
        <w:t>万元，增长</w:t>
      </w:r>
      <w:r>
        <w:rPr>
          <w:rFonts w:hint="eastAsia" w:ascii="仿宋_GB2312" w:hAnsi="ˎ̥" w:eastAsia="仿宋_GB2312"/>
          <w:sz w:val="32"/>
          <w:szCs w:val="32"/>
          <w:lang w:val="en-US" w:eastAsia="zh-CN"/>
        </w:rPr>
        <w:t>16.29</w:t>
      </w:r>
      <w:r>
        <w:rPr>
          <w:rFonts w:hint="eastAsia" w:ascii="仿宋_GB2312" w:hAnsi="ˎ̥" w:eastAsia="仿宋_GB2312"/>
          <w:sz w:val="32"/>
          <w:szCs w:val="32"/>
        </w:rPr>
        <w:t>%，主要原因是</w:t>
      </w:r>
      <w:r>
        <w:rPr>
          <w:rFonts w:hint="eastAsia" w:ascii="仿宋" w:hAnsi="仿宋" w:eastAsia="仿宋" w:cs="仿宋"/>
          <w:kern w:val="0"/>
          <w:sz w:val="32"/>
          <w:szCs w:val="32"/>
        </w:rPr>
        <w:t>基本公共卫生服务</w:t>
      </w:r>
      <w:r>
        <w:rPr>
          <w:rFonts w:hint="eastAsia" w:ascii="仿宋" w:hAnsi="仿宋" w:eastAsia="仿宋" w:cs="仿宋"/>
          <w:kern w:val="0"/>
          <w:sz w:val="32"/>
          <w:szCs w:val="32"/>
          <w:lang w:eastAsia="zh-CN"/>
        </w:rPr>
        <w:t>结转结余</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lang w:eastAsia="zh-CN"/>
        </w:rPr>
        <w:t>结转至本年使用</w:t>
      </w:r>
      <w:r>
        <w:rPr>
          <w:rFonts w:hint="eastAsia" w:ascii="仿宋_GB2312" w:hAnsi="ˎ̥" w:eastAsia="仿宋_GB2312"/>
          <w:sz w:val="32"/>
          <w:szCs w:val="32"/>
        </w:rPr>
        <w:t>。</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财政拨款年末结转结余</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r>
        <w:rPr>
          <w:rFonts w:hint="eastAsia" w:ascii="仿宋_GB2312" w:hAnsi="ˎ̥" w:eastAsia="仿宋_GB2312"/>
          <w:sz w:val="32"/>
          <w:szCs w:val="32"/>
          <w:highlight w:val="none"/>
        </w:rPr>
        <w:t>较20</w:t>
      </w:r>
      <w:r>
        <w:rPr>
          <w:rFonts w:hint="eastAsia" w:ascii="仿宋_GB2312" w:hAnsi="ˎ̥" w:eastAsia="仿宋_GB2312"/>
          <w:sz w:val="32"/>
          <w:szCs w:val="32"/>
          <w:highlight w:val="none"/>
          <w:lang w:val="en-US" w:eastAsia="zh-CN"/>
        </w:rPr>
        <w:t>20</w:t>
      </w:r>
      <w:r>
        <w:rPr>
          <w:rFonts w:hint="eastAsia" w:ascii="仿宋_GB2312" w:hAnsi="ˎ̥" w:eastAsia="仿宋_GB2312"/>
          <w:sz w:val="32"/>
          <w:szCs w:val="32"/>
          <w:highlight w:val="none"/>
        </w:rPr>
        <w:t>年度决算数减少</w:t>
      </w:r>
      <w:r>
        <w:rPr>
          <w:rFonts w:hint="eastAsia" w:ascii="仿宋_GB2312" w:hAnsi="ˎ̥" w:eastAsia="仿宋_GB2312"/>
          <w:sz w:val="32"/>
          <w:szCs w:val="32"/>
          <w:highlight w:val="none"/>
          <w:lang w:val="en-US" w:eastAsia="zh-CN"/>
        </w:rPr>
        <w:t>23.76</w:t>
      </w:r>
      <w:r>
        <w:rPr>
          <w:rFonts w:hint="eastAsia" w:ascii="仿宋_GB2312" w:hAnsi="ˎ̥" w:eastAsia="仿宋_GB2312"/>
          <w:sz w:val="32"/>
          <w:szCs w:val="32"/>
          <w:highlight w:val="none"/>
        </w:rPr>
        <w:t>万元，下降</w:t>
      </w:r>
      <w:r>
        <w:rPr>
          <w:rFonts w:hint="eastAsia" w:ascii="仿宋_GB2312" w:hAnsi="ˎ̥" w:eastAsia="仿宋_GB2312"/>
          <w:sz w:val="32"/>
          <w:szCs w:val="32"/>
          <w:highlight w:val="none"/>
          <w:lang w:val="en-US" w:eastAsia="zh-CN"/>
        </w:rPr>
        <w:t>100</w:t>
      </w:r>
      <w:r>
        <w:rPr>
          <w:rFonts w:hint="eastAsia" w:ascii="仿宋_GB2312" w:hAnsi="ˎ̥" w:eastAsia="仿宋_GB2312"/>
          <w:sz w:val="32"/>
          <w:szCs w:val="32"/>
          <w:highlight w:val="none"/>
        </w:rPr>
        <w:t>%</w:t>
      </w:r>
      <w:r>
        <w:rPr>
          <w:rFonts w:hint="eastAsia" w:ascii="仿宋_GB2312" w:hAnsi="ˎ̥" w:eastAsia="仿宋_GB2312"/>
          <w:sz w:val="32"/>
          <w:szCs w:val="32"/>
          <w:highlight w:val="none"/>
          <w:lang w:val="en-US" w:eastAsia="zh-CN"/>
        </w:rPr>
        <w:t>。</w:t>
      </w:r>
    </w:p>
    <w:p>
      <w:pPr>
        <w:ind w:firstLine="627" w:firstLineChars="196"/>
        <w:rPr>
          <w:rFonts w:hint="eastAsia"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hint="eastAsia" w:ascii="楷体" w:hAnsi="楷体" w:eastAsia="楷体" w:cs="楷体"/>
          <w:sz w:val="32"/>
          <w:szCs w:val="32"/>
        </w:rPr>
      </w:pPr>
      <w:bookmarkStart w:id="77" w:name="_Toc13694_WPSOffice_Level2"/>
      <w:bookmarkStart w:id="78" w:name="_Toc17398_WPSOffice_Level2"/>
      <w:bookmarkStart w:id="79" w:name="_Toc9989_WPSOffice_Level2"/>
      <w:bookmarkStart w:id="80" w:name="_Toc23005_WPSOffice_Level2"/>
      <w:bookmarkStart w:id="81" w:name="_Toc21737_WPSOffice_Level2"/>
      <w:bookmarkStart w:id="82" w:name="_Toc19665_WPSOffice_Level2"/>
      <w:r>
        <w:rPr>
          <w:rFonts w:hint="eastAsia" w:ascii="楷体" w:hAnsi="楷体" w:eastAsia="楷体" w:cs="楷体"/>
          <w:sz w:val="32"/>
          <w:szCs w:val="32"/>
        </w:rPr>
        <w:t>（一）一般公共预算财政拨款支出决算总体情况</w:t>
      </w:r>
      <w:bookmarkEnd w:id="77"/>
      <w:bookmarkEnd w:id="78"/>
      <w:r>
        <w:rPr>
          <w:rFonts w:hint="eastAsia" w:ascii="楷体" w:hAnsi="楷体" w:eastAsia="楷体" w:cs="楷体"/>
          <w:sz w:val="32"/>
          <w:szCs w:val="32"/>
        </w:rPr>
        <w:t>。</w:t>
      </w:r>
      <w:bookmarkEnd w:id="79"/>
      <w:bookmarkEnd w:id="80"/>
      <w:bookmarkEnd w:id="81"/>
      <w:bookmarkEnd w:id="82"/>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年度一般公共预算财政拨款支出</w:t>
      </w:r>
      <w:r>
        <w:rPr>
          <w:rFonts w:hint="eastAsia" w:ascii="仿宋_GB2312" w:hAnsi="ˎ̥" w:eastAsia="仿宋_GB2312"/>
          <w:sz w:val="32"/>
          <w:szCs w:val="32"/>
          <w:lang w:val="en-US" w:eastAsia="zh-CN"/>
        </w:rPr>
        <w:t>288.38</w:t>
      </w:r>
      <w:r>
        <w:rPr>
          <w:rFonts w:hint="eastAsia" w:ascii="仿宋_GB2312" w:hAnsi="ˎ̥" w:eastAsia="仿宋_GB2312"/>
          <w:sz w:val="32"/>
          <w:szCs w:val="32"/>
        </w:rPr>
        <w:t>万元，占本年支出合计的</w:t>
      </w:r>
      <w:r>
        <w:rPr>
          <w:rFonts w:hint="eastAsia" w:ascii="仿宋_GB2312" w:hAnsi="ˎ̥" w:eastAsia="仿宋_GB2312"/>
          <w:sz w:val="32"/>
          <w:szCs w:val="32"/>
          <w:lang w:val="en-US" w:eastAsia="zh-CN"/>
        </w:rPr>
        <w:t>90.1</w:t>
      </w:r>
      <w:r>
        <w:rPr>
          <w:rFonts w:hint="eastAsia" w:ascii="仿宋_GB2312" w:hAnsi="ˎ̥" w:eastAsia="仿宋_GB2312"/>
          <w:sz w:val="32"/>
          <w:szCs w:val="32"/>
        </w:rPr>
        <w:t>%。与20</w:t>
      </w:r>
      <w:r>
        <w:rPr>
          <w:rFonts w:hint="eastAsia" w:ascii="仿宋_GB2312" w:hAnsi="ˎ̥" w:eastAsia="仿宋_GB2312"/>
          <w:sz w:val="32"/>
          <w:szCs w:val="32"/>
          <w:lang w:val="en-US" w:eastAsia="zh-CN"/>
        </w:rPr>
        <w:t>20</w:t>
      </w:r>
      <w:r>
        <w:rPr>
          <w:rFonts w:hint="eastAsia" w:ascii="仿宋_GB2312" w:hAnsi="ˎ̥" w:eastAsia="仿宋_GB2312"/>
          <w:sz w:val="32"/>
          <w:szCs w:val="32"/>
        </w:rPr>
        <w:t>年度相比，一般公共预算财政拨款支出</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17.00</w:t>
      </w:r>
      <w:r>
        <w:rPr>
          <w:rFonts w:hint="eastAsia" w:ascii="仿宋_GB2312" w:hAnsi="ˎ̥" w:eastAsia="仿宋_GB2312"/>
          <w:sz w:val="32"/>
          <w:szCs w:val="32"/>
        </w:rPr>
        <w:t>万元，</w:t>
      </w:r>
      <w:r>
        <w:rPr>
          <w:rFonts w:hint="eastAsia" w:ascii="仿宋_GB2312" w:hAnsi="ˎ̥" w:eastAsia="仿宋_GB2312"/>
          <w:sz w:val="32"/>
          <w:szCs w:val="32"/>
          <w:lang w:eastAsia="zh-CN"/>
        </w:rPr>
        <w:t>降低</w:t>
      </w:r>
      <w:r>
        <w:rPr>
          <w:rFonts w:hint="eastAsia" w:ascii="仿宋_GB2312" w:hAnsi="ˎ̥" w:eastAsia="仿宋_GB2312"/>
          <w:sz w:val="32"/>
          <w:szCs w:val="32"/>
          <w:lang w:val="en-US" w:eastAsia="zh-CN"/>
        </w:rPr>
        <w:t>5.56</w:t>
      </w:r>
      <w:r>
        <w:rPr>
          <w:rFonts w:hint="eastAsia" w:ascii="仿宋_GB2312" w:hAnsi="ˎ̥" w:eastAsia="仿宋_GB2312"/>
          <w:sz w:val="32"/>
          <w:szCs w:val="32"/>
        </w:rPr>
        <w:t>%，主要原因是</w:t>
      </w:r>
      <w:r>
        <w:rPr>
          <w:rFonts w:hint="eastAsia" w:ascii="仿宋_GB2312" w:hAnsi="ˎ̥" w:eastAsia="仿宋_GB2312"/>
          <w:sz w:val="32"/>
          <w:szCs w:val="32"/>
          <w:lang w:eastAsia="zh-CN"/>
        </w:rPr>
        <w:t>基本支出减少</w:t>
      </w:r>
      <w:r>
        <w:rPr>
          <w:rFonts w:hint="eastAsia" w:ascii="仿宋_GB2312" w:hAnsi="ˎ̥" w:eastAsia="仿宋_GB2312"/>
          <w:sz w:val="32"/>
          <w:szCs w:val="32"/>
        </w:rPr>
        <w:t>。</w:t>
      </w:r>
    </w:p>
    <w:p>
      <w:pPr>
        <w:ind w:firstLine="640" w:firstLineChars="200"/>
        <w:rPr>
          <w:rFonts w:hint="eastAsia" w:ascii="楷体" w:hAnsi="楷体" w:eastAsia="楷体" w:cs="楷体"/>
          <w:sz w:val="32"/>
          <w:szCs w:val="32"/>
          <w:highlight w:val="none"/>
        </w:rPr>
      </w:pPr>
      <w:bookmarkStart w:id="83" w:name="_Toc18793_WPSOffice_Level2"/>
      <w:bookmarkStart w:id="84" w:name="_Toc2711_WPSOffice_Level2"/>
      <w:bookmarkStart w:id="85" w:name="_Toc27767_WPSOffice_Level2"/>
      <w:bookmarkStart w:id="86" w:name="_Toc19075_WPSOffice_Level2"/>
      <w:bookmarkStart w:id="87" w:name="_Toc19535_WPSOffice_Level2"/>
      <w:bookmarkStart w:id="88" w:name="_Toc23864_WPSOffice_Level2"/>
      <w:r>
        <w:rPr>
          <w:rFonts w:hint="eastAsia" w:ascii="楷体" w:hAnsi="楷体" w:eastAsia="楷体" w:cs="楷体"/>
          <w:sz w:val="32"/>
          <w:szCs w:val="32"/>
          <w:highlight w:val="none"/>
        </w:rPr>
        <w:t>（二）一般公共预算财政拨款支出决算结构情况</w:t>
      </w:r>
      <w:bookmarkEnd w:id="83"/>
      <w:bookmarkEnd w:id="84"/>
      <w:r>
        <w:rPr>
          <w:rFonts w:hint="eastAsia" w:ascii="楷体" w:hAnsi="楷体" w:eastAsia="楷体" w:cs="楷体"/>
          <w:sz w:val="32"/>
          <w:szCs w:val="32"/>
          <w:highlight w:val="none"/>
        </w:rPr>
        <w:t>。</w:t>
      </w:r>
      <w:bookmarkEnd w:id="85"/>
      <w:bookmarkEnd w:id="86"/>
      <w:bookmarkEnd w:id="87"/>
      <w:bookmarkEnd w:id="88"/>
    </w:p>
    <w:p>
      <w:pPr>
        <w:ind w:firstLine="640" w:firstLineChars="200"/>
        <w:rPr>
          <w:rFonts w:hint="eastAsia" w:ascii="仿宋_GB2312" w:hAnsi="ˎ̥" w:eastAsia="仿宋_GB2312"/>
          <w:b w:val="0"/>
          <w:bCs/>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年度一般公共预算财政拨款支出</w:t>
      </w:r>
      <w:r>
        <w:rPr>
          <w:rFonts w:hint="eastAsia" w:ascii="仿宋_GB2312" w:hAnsi="ˎ̥" w:eastAsia="仿宋_GB2312"/>
          <w:sz w:val="32"/>
          <w:szCs w:val="32"/>
          <w:lang w:val="en-US" w:eastAsia="zh-CN"/>
        </w:rPr>
        <w:t>288.38</w:t>
      </w:r>
      <w:r>
        <w:rPr>
          <w:rFonts w:hint="eastAsia" w:ascii="仿宋_GB2312" w:hAnsi="ˎ̥" w:eastAsia="仿宋_GB2312"/>
          <w:sz w:val="32"/>
          <w:szCs w:val="32"/>
        </w:rPr>
        <w:t>万元，主要用于以下方面：</w:t>
      </w:r>
      <w:r>
        <w:rPr>
          <w:rFonts w:hint="eastAsia" w:ascii="仿宋_GB2312" w:hAnsi="ˎ̥" w:eastAsia="仿宋_GB2312"/>
          <w:b w:val="0"/>
          <w:bCs/>
          <w:sz w:val="32"/>
          <w:szCs w:val="32"/>
        </w:rPr>
        <w:t>社会保障和就业支出</w:t>
      </w:r>
      <w:r>
        <w:rPr>
          <w:rFonts w:hint="eastAsia" w:ascii="仿宋_GB2312" w:hAnsi="ˎ̥" w:eastAsia="仿宋_GB2312"/>
          <w:b w:val="0"/>
          <w:bCs/>
          <w:sz w:val="32"/>
          <w:szCs w:val="32"/>
          <w:lang w:val="en-US" w:eastAsia="zh-CN"/>
        </w:rPr>
        <w:t>15.85</w:t>
      </w:r>
      <w:r>
        <w:rPr>
          <w:rFonts w:hint="eastAsia" w:ascii="仿宋_GB2312" w:hAnsi="ˎ̥" w:eastAsia="仿宋_GB2312"/>
          <w:b w:val="0"/>
          <w:bCs/>
          <w:sz w:val="32"/>
          <w:szCs w:val="32"/>
        </w:rPr>
        <w:t>万元，占</w:t>
      </w:r>
      <w:r>
        <w:rPr>
          <w:rFonts w:hint="eastAsia" w:ascii="仿宋_GB2312" w:hAnsi="ˎ̥" w:eastAsia="仿宋_GB2312"/>
          <w:b w:val="0"/>
          <w:bCs/>
          <w:sz w:val="32"/>
          <w:szCs w:val="32"/>
          <w:lang w:val="en-US" w:eastAsia="zh-CN"/>
        </w:rPr>
        <w:t>5.49</w:t>
      </w:r>
      <w:r>
        <w:rPr>
          <w:rFonts w:hint="eastAsia" w:ascii="仿宋_GB2312" w:hAnsi="ˎ̥" w:eastAsia="仿宋_GB2312"/>
          <w:b w:val="0"/>
          <w:bCs/>
          <w:sz w:val="32"/>
          <w:szCs w:val="32"/>
        </w:rPr>
        <w:t>%；</w:t>
      </w:r>
      <w:r>
        <w:rPr>
          <w:rFonts w:hint="eastAsia" w:ascii="仿宋_GB2312" w:hAnsi="ˎ̥" w:eastAsia="仿宋_GB2312"/>
          <w:b w:val="0"/>
          <w:bCs/>
          <w:sz w:val="32"/>
          <w:szCs w:val="32"/>
          <w:lang w:eastAsia="zh-CN"/>
        </w:rPr>
        <w:t>卫生健康支出</w:t>
      </w:r>
      <w:r>
        <w:rPr>
          <w:rFonts w:hint="eastAsia" w:ascii="仿宋_GB2312" w:hAnsi="ˎ̥" w:eastAsia="仿宋_GB2312"/>
          <w:b w:val="0"/>
          <w:bCs/>
          <w:sz w:val="32"/>
          <w:szCs w:val="32"/>
          <w:lang w:val="en-US" w:eastAsia="zh-CN"/>
        </w:rPr>
        <w:t>259.99万元，占90.15%；</w:t>
      </w:r>
      <w:r>
        <w:rPr>
          <w:rFonts w:hint="eastAsia" w:ascii="仿宋_GB2312" w:hAnsi="ˎ̥" w:eastAsia="仿宋_GB2312"/>
          <w:b w:val="0"/>
          <w:bCs/>
          <w:sz w:val="32"/>
          <w:szCs w:val="32"/>
        </w:rPr>
        <w:t>住房保障支出</w:t>
      </w:r>
      <w:r>
        <w:rPr>
          <w:rFonts w:hint="eastAsia" w:ascii="仿宋_GB2312" w:hAnsi="ˎ̥" w:eastAsia="仿宋_GB2312"/>
          <w:b w:val="0"/>
          <w:bCs/>
          <w:sz w:val="32"/>
          <w:szCs w:val="32"/>
          <w:lang w:val="en-US" w:eastAsia="zh-CN"/>
        </w:rPr>
        <w:t>12.55</w:t>
      </w:r>
      <w:r>
        <w:rPr>
          <w:rFonts w:hint="eastAsia" w:ascii="仿宋_GB2312" w:hAnsi="ˎ̥" w:eastAsia="仿宋_GB2312"/>
          <w:b w:val="0"/>
          <w:bCs/>
          <w:sz w:val="32"/>
          <w:szCs w:val="32"/>
        </w:rPr>
        <w:t>万元，占</w:t>
      </w:r>
      <w:r>
        <w:rPr>
          <w:rFonts w:hint="eastAsia" w:ascii="仿宋_GB2312" w:hAnsi="ˎ̥" w:eastAsia="仿宋_GB2312"/>
          <w:b w:val="0"/>
          <w:bCs/>
          <w:sz w:val="32"/>
          <w:szCs w:val="32"/>
          <w:lang w:val="en-US" w:eastAsia="zh-CN"/>
        </w:rPr>
        <w:t>4.35</w:t>
      </w:r>
      <w:r>
        <w:rPr>
          <w:rFonts w:hint="eastAsia" w:ascii="仿宋_GB2312" w:hAnsi="ˎ̥" w:eastAsia="仿宋_GB2312"/>
          <w:b w:val="0"/>
          <w:bCs/>
          <w:sz w:val="32"/>
          <w:szCs w:val="32"/>
        </w:rPr>
        <w:t>%。</w:t>
      </w:r>
    </w:p>
    <w:p>
      <w:pPr>
        <w:ind w:firstLine="640" w:firstLineChars="200"/>
        <w:rPr>
          <w:rFonts w:hint="eastAsia" w:ascii="楷体" w:hAnsi="楷体" w:eastAsia="楷体" w:cs="楷体"/>
          <w:sz w:val="32"/>
          <w:szCs w:val="32"/>
        </w:rPr>
      </w:pPr>
      <w:bookmarkStart w:id="89" w:name="_Toc29364_WPSOffice_Level2"/>
      <w:bookmarkStart w:id="90" w:name="_Toc21701_WPSOffice_Level2"/>
      <w:bookmarkStart w:id="91" w:name="_Toc15415_WPSOffice_Level2"/>
      <w:bookmarkStart w:id="92" w:name="_Toc9502_WPSOffice_Level2"/>
      <w:bookmarkStart w:id="93" w:name="_Toc22318_WPSOffice_Level2"/>
      <w:bookmarkStart w:id="94" w:name="_Toc25136_WPSOffice_Level2"/>
      <w:r>
        <w:rPr>
          <w:rFonts w:hint="eastAsia" w:ascii="楷体" w:hAnsi="楷体" w:eastAsia="楷体" w:cs="楷体"/>
          <w:sz w:val="32"/>
          <w:szCs w:val="32"/>
        </w:rPr>
        <w:t>（三）一般公共预算财政拨款支出决算具体情况。</w:t>
      </w:r>
      <w:bookmarkEnd w:id="89"/>
      <w:bookmarkEnd w:id="90"/>
      <w:bookmarkEnd w:id="91"/>
      <w:bookmarkEnd w:id="92"/>
      <w:bookmarkEnd w:id="93"/>
      <w:bookmarkEnd w:id="94"/>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年度一般公共预算财政拨款支出年初预算为</w:t>
      </w:r>
      <w:r>
        <w:rPr>
          <w:rFonts w:hint="eastAsia" w:ascii="仿宋_GB2312" w:hAnsi="ˎ̥" w:eastAsia="仿宋_GB2312"/>
          <w:sz w:val="32"/>
          <w:szCs w:val="32"/>
          <w:lang w:val="en-US" w:eastAsia="zh-CN"/>
        </w:rPr>
        <w:t>271.04</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288.38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%。其中：</w:t>
      </w:r>
    </w:p>
    <w:p>
      <w:pPr>
        <w:numPr>
          <w:ilvl w:val="0"/>
          <w:numId w:val="0"/>
        </w:numPr>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1.社会保障和就业支出：年初预算为15.85万元，支出决算为15.85万元，完成年初预算的100%。</w:t>
      </w:r>
    </w:p>
    <w:p>
      <w:pPr>
        <w:ind w:firstLine="640" w:firstLineChars="200"/>
        <w:rPr>
          <w:rFonts w:hint="eastAsia" w:ascii="仿宋_GB2312" w:hAnsi="ˎ̥" w:eastAsia="仿宋_GB2312"/>
          <w:sz w:val="32"/>
          <w:szCs w:val="32"/>
          <w:lang w:val="en-US" w:eastAsia="zh-CN"/>
        </w:rPr>
      </w:pPr>
      <w:r>
        <w:rPr>
          <w:rFonts w:hint="eastAsia" w:ascii="仿宋_GB2312" w:hAnsi="ˎ̥" w:eastAsia="仿宋_GB2312"/>
          <w:sz w:val="32"/>
          <w:szCs w:val="32"/>
        </w:rPr>
        <w:t>2.</w:t>
      </w:r>
      <w:r>
        <w:rPr>
          <w:rFonts w:hint="eastAsia" w:ascii="仿宋_GB2312" w:hAnsi="ˎ̥" w:eastAsia="仿宋_GB2312"/>
          <w:b w:val="0"/>
          <w:bCs/>
          <w:sz w:val="32"/>
          <w:szCs w:val="32"/>
          <w:lang w:eastAsia="zh-CN"/>
        </w:rPr>
        <w:t>卫生健康支出：</w:t>
      </w:r>
      <w:r>
        <w:rPr>
          <w:rFonts w:hint="eastAsia" w:ascii="仿宋_GB2312" w:hAnsi="ˎ̥" w:eastAsia="仿宋_GB2312"/>
          <w:sz w:val="32"/>
          <w:szCs w:val="32"/>
          <w:lang w:eastAsia="zh-CN"/>
        </w:rPr>
        <w:t>年初预算为</w:t>
      </w:r>
      <w:r>
        <w:rPr>
          <w:rFonts w:hint="eastAsia" w:ascii="仿宋_GB2312" w:hAnsi="ˎ̥" w:eastAsia="仿宋_GB2312"/>
          <w:sz w:val="32"/>
          <w:szCs w:val="32"/>
          <w:lang w:val="en-US" w:eastAsia="zh-CN"/>
        </w:rPr>
        <w:t>242.65万元，支出决算为259.99万元，完成年初预算的100%。</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val="en-US" w:eastAsia="zh-CN"/>
        </w:rPr>
        <w:t>3.住房保障支出：年初预算为12.55万元，支出决算为12.55万元，完成年初预算的100%.</w:t>
      </w:r>
    </w:p>
    <w:p>
      <w:pPr>
        <w:ind w:firstLine="627" w:firstLineChars="196"/>
        <w:rPr>
          <w:rFonts w:hint="eastAsia"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年度财政拨款基本支出</w:t>
      </w:r>
      <w:r>
        <w:rPr>
          <w:rFonts w:hint="eastAsia" w:ascii="仿宋_GB2312" w:hAnsi="ˎ̥" w:eastAsia="仿宋_GB2312"/>
          <w:sz w:val="32"/>
          <w:szCs w:val="32"/>
          <w:lang w:val="en-US" w:eastAsia="zh-CN"/>
        </w:rPr>
        <w:t>206.88</w:t>
      </w:r>
      <w:r>
        <w:rPr>
          <w:rFonts w:hint="eastAsia" w:ascii="仿宋_GB2312" w:hAnsi="ˎ̥" w:eastAsia="仿宋_GB2312"/>
          <w:sz w:val="32"/>
          <w:szCs w:val="32"/>
        </w:rPr>
        <w:t>万元，其中：人员经费</w:t>
      </w:r>
      <w:r>
        <w:rPr>
          <w:rFonts w:hint="eastAsia" w:ascii="仿宋_GB2312" w:hAnsi="ˎ̥" w:eastAsia="仿宋_GB2312"/>
          <w:sz w:val="32"/>
          <w:szCs w:val="32"/>
          <w:lang w:val="en-US" w:eastAsia="zh-CN"/>
        </w:rPr>
        <w:t>199.14</w:t>
      </w:r>
      <w:r>
        <w:rPr>
          <w:rFonts w:hint="eastAsia" w:ascii="仿宋_GB2312" w:hAnsi="ˎ̥" w:eastAsia="仿宋_GB2312"/>
          <w:sz w:val="32"/>
          <w:szCs w:val="32"/>
        </w:rPr>
        <w:t>万元，主要包括：基本工资、津贴补贴、绩效工资、</w:t>
      </w:r>
      <w:r>
        <w:rPr>
          <w:rFonts w:hint="eastAsia" w:ascii="仿宋_GB2312" w:hAnsi="ˎ̥" w:eastAsia="仿宋_GB2312"/>
          <w:sz w:val="32"/>
          <w:szCs w:val="32"/>
          <w:lang w:eastAsia="zh-CN"/>
        </w:rPr>
        <w:t>机关事业单位基本养老保险缴费、职业年金缴费、职工基本医疗保险缴费、公务员医疗补助缴费、其他</w:t>
      </w:r>
      <w:r>
        <w:rPr>
          <w:rFonts w:hint="eastAsia" w:ascii="仿宋_GB2312" w:hAnsi="ˎ̥" w:eastAsia="仿宋_GB2312"/>
          <w:sz w:val="32"/>
          <w:szCs w:val="32"/>
        </w:rPr>
        <w:t>社会保障缴费、</w:t>
      </w:r>
      <w:r>
        <w:rPr>
          <w:rFonts w:hint="eastAsia" w:ascii="仿宋_GB2312" w:hAnsi="ˎ̥" w:eastAsia="仿宋_GB2312"/>
          <w:sz w:val="32"/>
          <w:szCs w:val="32"/>
          <w:lang w:eastAsia="zh-CN"/>
        </w:rPr>
        <w:t>住房公积金、医疗费、</w:t>
      </w:r>
      <w:r>
        <w:rPr>
          <w:rFonts w:hint="eastAsia" w:ascii="仿宋_GB2312" w:hAnsi="ˎ̥" w:eastAsia="仿宋_GB2312"/>
          <w:sz w:val="32"/>
          <w:szCs w:val="32"/>
        </w:rPr>
        <w:t>对个人和家庭的补助支出。公用经费</w:t>
      </w:r>
      <w:r>
        <w:rPr>
          <w:rFonts w:hint="eastAsia" w:ascii="仿宋_GB2312" w:hAnsi="ˎ̥" w:eastAsia="仿宋_GB2312"/>
          <w:sz w:val="32"/>
          <w:szCs w:val="32"/>
          <w:lang w:val="en-US" w:eastAsia="zh-CN"/>
        </w:rPr>
        <w:t>7.74</w:t>
      </w:r>
      <w:r>
        <w:rPr>
          <w:rFonts w:hint="eastAsia" w:ascii="仿宋_GB2312" w:hAnsi="ˎ̥" w:eastAsia="仿宋_GB2312"/>
          <w:sz w:val="32"/>
          <w:szCs w:val="32"/>
        </w:rPr>
        <w:t>万元，主要包括：办公费、手续费、邮电费、租赁费、工会经费、其他交通费用、税金及附加费用、其他商品和服务支出。</w:t>
      </w:r>
    </w:p>
    <w:p>
      <w:pPr>
        <w:tabs>
          <w:tab w:val="center" w:pos="4473"/>
        </w:tabs>
        <w:ind w:firstLine="627" w:firstLineChars="196"/>
        <w:rPr>
          <w:rFonts w:hint="eastAsia"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w:t>
      </w:r>
      <w:r>
        <w:rPr>
          <w:rFonts w:hint="eastAsia" w:ascii="仿宋_GB2312" w:hAnsi="ˎ̥" w:eastAsia="仿宋_GB2312"/>
          <w:sz w:val="32"/>
          <w:szCs w:val="32"/>
          <w:lang w:eastAsia="zh-CN"/>
        </w:rPr>
        <w:t>海口市美兰区振东社区卫生服务站单位决算无此情况</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w:t>
      </w:r>
      <w:r>
        <w:rPr>
          <w:rFonts w:hint="eastAsia" w:ascii="仿宋_GB2312" w:hAnsi="ˎ̥" w:eastAsia="仿宋_GB2312"/>
          <w:sz w:val="32"/>
          <w:szCs w:val="32"/>
          <w:lang w:eastAsia="zh-CN"/>
        </w:rPr>
        <w:t>海口市美兰区振东社区卫生服务站单位决算无此情况</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w:t>
      </w:r>
      <w:r>
        <w:rPr>
          <w:rFonts w:hint="eastAsia" w:ascii="仿宋_GB2312" w:hAnsi="ˎ̥" w:eastAsia="仿宋_GB2312"/>
          <w:sz w:val="32"/>
          <w:szCs w:val="32"/>
          <w:lang w:eastAsia="zh-CN"/>
        </w:rPr>
        <w:t>海口市美兰区振东社区卫生服务站单位决算无此情况</w:t>
      </w:r>
      <w:r>
        <w:rPr>
          <w:rFonts w:hint="eastAsia" w:ascii="仿宋_GB2312" w:hAnsi="ˎ̥" w:eastAsia="仿宋_GB2312"/>
          <w:sz w:val="32"/>
          <w:szCs w:val="32"/>
        </w:rPr>
        <w:t>。</w:t>
      </w:r>
    </w:p>
    <w:p>
      <w:pPr>
        <w:tabs>
          <w:tab w:val="center" w:pos="4473"/>
        </w:tabs>
        <w:ind w:firstLine="627" w:firstLineChars="196"/>
        <w:rPr>
          <w:rFonts w:hint="eastAsia"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w:t>
      </w:r>
      <w:r>
        <w:rPr>
          <w:rFonts w:hint="eastAsia" w:ascii="仿宋_GB2312" w:hAnsi="ˎ̥" w:eastAsia="仿宋_GB2312"/>
          <w:sz w:val="32"/>
          <w:szCs w:val="32"/>
          <w:lang w:eastAsia="zh-CN"/>
        </w:rPr>
        <w:t>海口市美兰区振东社区卫生服务站单位决算无此情况</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w:t>
      </w:r>
      <w:r>
        <w:rPr>
          <w:rFonts w:hint="eastAsia" w:ascii="仿宋_GB2312" w:hAnsi="ˎ̥" w:eastAsia="仿宋_GB2312"/>
          <w:sz w:val="32"/>
          <w:szCs w:val="32"/>
          <w:lang w:eastAsia="zh-CN"/>
        </w:rPr>
        <w:t>海口市美兰区振东社区卫生服务站单位决算无此情况</w:t>
      </w:r>
      <w:r>
        <w:rPr>
          <w:rFonts w:hint="eastAsia" w:ascii="仿宋_GB2312" w:hAnsi="ˎ̥" w:eastAsia="仿宋_GB2312"/>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w:t>
      </w:r>
      <w:r>
        <w:rPr>
          <w:rFonts w:hint="eastAsia" w:ascii="仿宋_GB2312" w:hAnsi="ˎ̥" w:eastAsia="仿宋_GB2312"/>
          <w:sz w:val="32"/>
          <w:szCs w:val="32"/>
          <w:lang w:eastAsia="zh-CN"/>
        </w:rPr>
        <w:t>海口市美兰区振东社区卫生服务站单位决算无此情况</w:t>
      </w:r>
      <w:r>
        <w:rPr>
          <w:rFonts w:hint="eastAsia" w:ascii="仿宋_GB2312" w:hAnsi="ˎ̥" w:eastAsia="仿宋_GB2312"/>
          <w:sz w:val="32"/>
          <w:szCs w:val="32"/>
        </w:rPr>
        <w:t>。</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pStyle w:val="8"/>
        <w:ind w:firstLine="640" w:firstLineChars="200"/>
        <w:rPr>
          <w:rFonts w:hint="eastAsia" w:ascii="仿宋" w:hAnsi="仿宋" w:eastAsia="仿宋" w:cs="仿宋"/>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振东社区卫生服务站</w:t>
      </w:r>
      <w:r>
        <w:rPr>
          <w:rFonts w:hint="eastAsia" w:ascii="仿宋_GB2312" w:hAnsi="黑体" w:eastAsia="仿宋_GB2312"/>
          <w:sz w:val="32"/>
          <w:szCs w:val="32"/>
        </w:rPr>
        <w:t>（单位）</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年一般公共预算“三公”经费</w:t>
      </w:r>
      <w:r>
        <w:rPr>
          <w:rFonts w:hint="eastAsia" w:ascii="仿宋_GB2312" w:hAnsi="黑体" w:eastAsia="仿宋_GB2312"/>
          <w:sz w:val="32"/>
          <w:szCs w:val="32"/>
          <w:lang w:eastAsia="zh-CN"/>
        </w:rPr>
        <w:t>支出决算</w:t>
      </w:r>
      <w:r>
        <w:rPr>
          <w:rFonts w:hint="eastAsia" w:ascii="仿宋_GB2312" w:hAnsi="黑体" w:eastAsia="仿宋_GB2312"/>
          <w:sz w:val="32"/>
          <w:szCs w:val="32"/>
        </w:rPr>
        <w:t>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 w:hAnsi="仿宋" w:eastAsia="仿宋" w:cs="仿宋"/>
          <w:sz w:val="32"/>
          <w:szCs w:val="32"/>
        </w:rPr>
        <w:t>其中：</w:t>
      </w:r>
    </w:p>
    <w:p>
      <w:pPr>
        <w:ind w:firstLine="630"/>
        <w:rPr>
          <w:rFonts w:hint="default" w:ascii="仿宋" w:hAnsi="仿宋" w:eastAsia="仿宋" w:cs="仿宋"/>
          <w:sz w:val="32"/>
          <w:shd w:val="clear" w:color="auto" w:fill="FFFFFF"/>
          <w:lang w:val="en-US" w:eastAsia="zh-CN"/>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w:t>
      </w:r>
      <w:r>
        <w:rPr>
          <w:rFonts w:hint="eastAsia" w:ascii="仿宋" w:hAnsi="仿宋" w:eastAsia="仿宋" w:cs="仿宋"/>
          <w:sz w:val="32"/>
          <w:shd w:val="clear" w:color="auto" w:fill="FFFFFF"/>
          <w:lang w:eastAsia="zh-CN"/>
        </w:rPr>
        <w:t>决算</w:t>
      </w:r>
      <w:r>
        <w:rPr>
          <w:rFonts w:hint="eastAsia" w:ascii="仿宋" w:hAnsi="仿宋" w:eastAsia="仿宋" w:cs="仿宋"/>
          <w:sz w:val="32"/>
          <w:shd w:val="clear" w:color="auto" w:fill="FFFFFF"/>
        </w:rPr>
        <w:t>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hd w:val="clear" w:color="auto" w:fill="FFFFFF"/>
        </w:rPr>
        <w:t>上年</w:t>
      </w:r>
      <w:r>
        <w:rPr>
          <w:rFonts w:hint="eastAsia" w:ascii="仿宋" w:hAnsi="仿宋" w:eastAsia="仿宋" w:cs="仿宋"/>
          <w:sz w:val="32"/>
          <w:shd w:val="clear" w:color="auto" w:fill="FFFFFF"/>
          <w:lang w:eastAsia="zh-CN"/>
        </w:rPr>
        <w:t>决算</w:t>
      </w:r>
      <w:r>
        <w:rPr>
          <w:rFonts w:hint="eastAsia" w:ascii="仿宋" w:hAnsi="仿宋" w:eastAsia="仿宋" w:cs="仿宋"/>
          <w:sz w:val="32"/>
          <w:shd w:val="clear" w:color="auto" w:fill="FFFFFF"/>
        </w:rPr>
        <w:t>持</w:t>
      </w:r>
      <w:r>
        <w:rPr>
          <w:rFonts w:hint="eastAsia" w:ascii="仿宋" w:hAnsi="仿宋" w:eastAsia="仿宋" w:cs="仿宋"/>
          <w:sz w:val="32"/>
          <w:shd w:val="clear" w:color="auto" w:fill="FFFFFF"/>
          <w:lang w:eastAsia="zh-CN"/>
        </w:rPr>
        <w:t>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万元，与上年</w:t>
      </w:r>
      <w:r>
        <w:rPr>
          <w:rFonts w:hint="eastAsia" w:ascii="仿宋" w:hAnsi="仿宋" w:eastAsia="仿宋" w:cs="仿宋"/>
          <w:sz w:val="32"/>
          <w:shd w:val="clear" w:color="auto" w:fill="FFFFFF"/>
          <w:lang w:eastAsia="zh-CN"/>
        </w:rPr>
        <w:t>决算</w:t>
      </w:r>
      <w:r>
        <w:rPr>
          <w:rFonts w:hint="eastAsia" w:ascii="仿宋" w:hAnsi="仿宋" w:eastAsia="仿宋" w:cs="仿宋"/>
          <w:sz w:val="32"/>
          <w:shd w:val="clear" w:color="auto" w:fill="FFFFFF"/>
        </w:rPr>
        <w:t>持平。</w:t>
      </w:r>
      <w:r>
        <w:rPr>
          <w:rFonts w:hint="eastAsia" w:ascii="仿宋" w:hAnsi="仿宋" w:eastAsia="仿宋" w:cs="仿宋"/>
          <w:sz w:val="32"/>
          <w:shd w:val="clear" w:color="auto" w:fill="FFFFFF"/>
          <w:lang w:eastAsia="zh-CN"/>
        </w:rPr>
        <w:t>公务车保有量</w:t>
      </w:r>
      <w:r>
        <w:rPr>
          <w:rFonts w:hint="eastAsia" w:ascii="仿宋" w:hAnsi="仿宋" w:eastAsia="仿宋" w:cs="仿宋"/>
          <w:sz w:val="32"/>
          <w:shd w:val="clear" w:color="auto" w:fill="FFFFFF"/>
          <w:lang w:val="en-US" w:eastAsia="zh-CN"/>
        </w:rPr>
        <w:t>0辆，计划购置0辆。</w:t>
      </w:r>
    </w:p>
    <w:p>
      <w:pPr>
        <w:ind w:firstLine="63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（二）</w:t>
      </w:r>
      <w:r>
        <w:rPr>
          <w:rFonts w:hint="eastAsia" w:ascii="仿宋_GB2312" w:hAnsi="黑体" w:eastAsia="仿宋_GB2312" w:cs="仿宋_GB2312"/>
          <w:sz w:val="32"/>
          <w:szCs w:val="32"/>
          <w:lang w:val="en-US" w:eastAsia="zh-CN"/>
        </w:rPr>
        <w:t>振东社区卫生服务站</w:t>
      </w:r>
      <w:r>
        <w:rPr>
          <w:rFonts w:hint="eastAsia" w:ascii="仿宋_GB2312" w:hAnsi="黑体" w:eastAsia="仿宋_GB2312"/>
          <w:sz w:val="32"/>
          <w:szCs w:val="32"/>
        </w:rPr>
        <w:t>（单位）</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w:t>
      </w:r>
      <w:r>
        <w:rPr>
          <w:rFonts w:hint="eastAsia" w:ascii="仿宋_GB2312" w:hAnsi="黑体" w:eastAsia="仿宋_GB2312"/>
          <w:sz w:val="32"/>
          <w:szCs w:val="32"/>
          <w:lang w:eastAsia="zh-CN"/>
        </w:rPr>
        <w:t>决算</w:t>
      </w:r>
      <w:r>
        <w:rPr>
          <w:rFonts w:hint="eastAsia" w:ascii="仿宋_GB2312" w:hAnsi="黑体" w:eastAsia="仿宋_GB2312"/>
          <w:sz w:val="32"/>
          <w:szCs w:val="32"/>
        </w:rPr>
        <w:t>“三公”经费</w:t>
      </w:r>
      <w:r>
        <w:rPr>
          <w:rFonts w:hint="eastAsia" w:ascii="仿宋_GB2312" w:hAnsi="黑体" w:eastAsia="仿宋_GB2312"/>
          <w:sz w:val="32"/>
          <w:szCs w:val="32"/>
          <w:lang w:eastAsia="zh-CN"/>
        </w:rPr>
        <w:t>决算</w:t>
      </w:r>
      <w:r>
        <w:rPr>
          <w:rFonts w:hint="eastAsia" w:ascii="仿宋_GB2312" w:hAnsi="黑体" w:eastAsia="仿宋_GB2312"/>
          <w:sz w:val="32"/>
          <w:szCs w:val="32"/>
        </w:rPr>
        <w:t>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 w:hAnsi="仿宋" w:eastAsia="仿宋" w:cs="仿宋"/>
          <w:sz w:val="32"/>
          <w:shd w:val="clear" w:color="auto" w:fill="FFFFFF"/>
          <w:lang w:val="en-US" w:eastAsia="zh-CN"/>
        </w:rPr>
        <w:t>,</w:t>
      </w:r>
      <w:r>
        <w:rPr>
          <w:rFonts w:hint="eastAsia" w:ascii="仿宋" w:hAnsi="仿宋" w:eastAsia="仿宋" w:cs="仿宋"/>
          <w:sz w:val="32"/>
          <w:szCs w:val="32"/>
        </w:rPr>
        <w:t>其中：</w:t>
      </w: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w:t>
      </w:r>
      <w:r>
        <w:rPr>
          <w:rFonts w:hint="eastAsia" w:ascii="仿宋_GB2312" w:hAnsi="黑体" w:eastAsia="仿宋_GB2312"/>
          <w:sz w:val="32"/>
          <w:szCs w:val="32"/>
          <w:lang w:eastAsia="zh-CN"/>
        </w:rPr>
        <w:t>决算</w:t>
      </w:r>
      <w:r>
        <w:rPr>
          <w:rFonts w:hint="eastAsia" w:ascii="仿宋" w:hAnsi="仿宋" w:eastAsia="仿宋" w:cs="仿宋"/>
          <w:sz w:val="32"/>
          <w:shd w:val="clear" w:color="auto" w:fill="FFFFFF"/>
        </w:rPr>
        <w:t>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hd w:val="clear" w:color="auto" w:fill="FFFFFF"/>
        </w:rPr>
        <w:t>上年</w:t>
      </w:r>
      <w:r>
        <w:rPr>
          <w:rFonts w:hint="eastAsia" w:ascii="仿宋_GB2312" w:hAnsi="黑体" w:eastAsia="仿宋_GB2312"/>
          <w:sz w:val="32"/>
          <w:szCs w:val="32"/>
          <w:lang w:eastAsia="zh-CN"/>
        </w:rPr>
        <w:t>决算</w:t>
      </w:r>
      <w:r>
        <w:rPr>
          <w:rFonts w:hint="eastAsia" w:ascii="仿宋" w:hAnsi="仿宋" w:eastAsia="仿宋" w:cs="仿宋"/>
          <w:sz w:val="32"/>
          <w:shd w:val="clear" w:color="auto" w:fill="FFFFFF"/>
        </w:rPr>
        <w:t>持</w:t>
      </w:r>
      <w:r>
        <w:rPr>
          <w:rFonts w:hint="eastAsia" w:ascii="仿宋" w:hAnsi="仿宋" w:eastAsia="仿宋" w:cs="仿宋"/>
          <w:sz w:val="32"/>
          <w:shd w:val="clear" w:color="auto" w:fill="FFFFFF"/>
          <w:lang w:eastAsia="zh-CN"/>
        </w:rPr>
        <w:t>平；</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万元，与上年</w:t>
      </w:r>
      <w:r>
        <w:rPr>
          <w:rFonts w:hint="eastAsia" w:ascii="仿宋_GB2312" w:hAnsi="黑体" w:eastAsia="仿宋_GB2312"/>
          <w:sz w:val="32"/>
          <w:szCs w:val="32"/>
          <w:lang w:eastAsia="zh-CN"/>
        </w:rPr>
        <w:t>决算</w:t>
      </w:r>
      <w:r>
        <w:rPr>
          <w:rFonts w:hint="eastAsia" w:ascii="仿宋" w:hAnsi="仿宋" w:eastAsia="仿宋" w:cs="仿宋"/>
          <w:sz w:val="32"/>
          <w:shd w:val="clear" w:color="auto" w:fill="FFFFFF"/>
        </w:rPr>
        <w:t>持平。</w:t>
      </w:r>
      <w:r>
        <w:rPr>
          <w:rFonts w:hint="eastAsia" w:ascii="仿宋" w:hAnsi="仿宋" w:eastAsia="仿宋" w:cs="仿宋"/>
          <w:sz w:val="32"/>
          <w:shd w:val="clear" w:color="auto" w:fill="FFFFFF"/>
          <w:lang w:eastAsia="zh-CN"/>
        </w:rPr>
        <w:t>公务车保有量</w:t>
      </w:r>
      <w:r>
        <w:rPr>
          <w:rFonts w:hint="eastAsia" w:ascii="仿宋" w:hAnsi="仿宋" w:eastAsia="仿宋" w:cs="仿宋"/>
          <w:sz w:val="32"/>
          <w:shd w:val="clear" w:color="auto" w:fill="FFFFFF"/>
          <w:lang w:val="en-US" w:eastAsia="zh-CN"/>
        </w:rPr>
        <w:t>0辆，计划购置0辆。</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w:t>
      </w:r>
      <w:r>
        <w:rPr>
          <w:rFonts w:hint="eastAsia" w:ascii="仿宋_GB2312" w:hAnsi="ˎ̥" w:eastAsia="仿宋_GB2312"/>
          <w:sz w:val="32"/>
          <w:szCs w:val="32"/>
          <w:lang w:eastAsia="zh-CN"/>
        </w:rPr>
        <w:t>海口市美兰区振东社区卫生服务站单位决算无此情况</w:t>
      </w:r>
      <w:r>
        <w:rPr>
          <w:rFonts w:hint="eastAsia" w:ascii="仿宋_GB2312" w:hAnsi="ˎ̥" w:eastAsia="仿宋_GB2312"/>
          <w:sz w:val="32"/>
          <w:szCs w:val="32"/>
        </w:rPr>
        <w:t>。</w:t>
      </w:r>
    </w:p>
    <w:p>
      <w:pPr>
        <w:ind w:firstLine="627" w:firstLineChars="196"/>
        <w:rPr>
          <w:rFonts w:hint="eastAsia" w:ascii="仿宋_GB2312" w:hAnsi="ˎ̥"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w:t>
      </w:r>
      <w:r>
        <w:rPr>
          <w:rFonts w:hint="eastAsia" w:ascii="仿宋_GB2312" w:hAnsi="ˎ̥" w:eastAsia="仿宋_GB2312"/>
          <w:sz w:val="32"/>
          <w:szCs w:val="32"/>
          <w:lang w:eastAsia="zh-CN"/>
        </w:rPr>
        <w:t>海口市美兰区振东社区卫生服务站单位决算无此情况</w:t>
      </w:r>
      <w:r>
        <w:rPr>
          <w:rFonts w:hint="eastAsia" w:ascii="仿宋_GB2312" w:hAnsi="ˎ̥" w:eastAsia="仿宋_GB2312"/>
          <w:sz w:val="32"/>
          <w:szCs w:val="32"/>
        </w:rPr>
        <w:t>。</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根据财政预算管理要求，我单位组织对202</w:t>
      </w:r>
      <w:r>
        <w:rPr>
          <w:rFonts w:hint="eastAsia" w:ascii="仿宋_GB2312" w:eastAsia="仿宋_GB2312"/>
          <w:sz w:val="32"/>
          <w:szCs w:val="32"/>
          <w:lang w:val="en-US" w:eastAsia="zh-CN"/>
        </w:rPr>
        <w:t>1</w:t>
      </w:r>
      <w:r>
        <w:rPr>
          <w:rFonts w:hint="eastAsia" w:ascii="仿宋_GB2312" w:eastAsia="仿宋_GB2312"/>
          <w:sz w:val="32"/>
          <w:szCs w:val="32"/>
        </w:rPr>
        <w:t>年度一般公共预算项目支出全面开展绩效自评。自评项目</w:t>
      </w:r>
      <w:r>
        <w:rPr>
          <w:rFonts w:hint="eastAsia" w:ascii="仿宋_GB2312" w:eastAsia="仿宋_GB2312"/>
          <w:sz w:val="32"/>
          <w:szCs w:val="32"/>
          <w:lang w:val="en-US" w:eastAsia="zh-CN"/>
        </w:rPr>
        <w:t>9</w:t>
      </w:r>
      <w:r>
        <w:rPr>
          <w:rFonts w:hint="eastAsia" w:ascii="仿宋_GB2312" w:eastAsia="仿宋_GB2312"/>
          <w:sz w:val="32"/>
          <w:szCs w:val="32"/>
        </w:rPr>
        <w:t>个，共涉及资金</w:t>
      </w:r>
      <w:r>
        <w:rPr>
          <w:rFonts w:hint="eastAsia" w:ascii="仿宋_GB2312" w:eastAsia="仿宋_GB2312"/>
          <w:sz w:val="32"/>
          <w:szCs w:val="32"/>
          <w:lang w:val="en-US" w:eastAsia="zh-CN"/>
        </w:rPr>
        <w:t>206.80</w:t>
      </w:r>
      <w:r>
        <w:rPr>
          <w:rFonts w:hint="eastAsia" w:ascii="仿宋_GB2312" w:eastAsia="仿宋_GB2312"/>
          <w:sz w:val="32"/>
          <w:szCs w:val="32"/>
        </w:rPr>
        <w:t>万元，自评覆盖率达到</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640" w:firstLineChars="200"/>
        <w:rPr>
          <w:rFonts w:hint="eastAsia" w:ascii="仿宋" w:hAnsi="仿宋" w:eastAsia="仿宋" w:cs="仿宋"/>
          <w:sz w:val="32"/>
          <w:szCs w:val="32"/>
        </w:rPr>
      </w:pPr>
      <w:r>
        <w:rPr>
          <w:rFonts w:hint="eastAsia" w:ascii="仿宋_GB2312" w:eastAsia="仿宋_GB2312"/>
          <w:sz w:val="32"/>
          <w:szCs w:val="32"/>
        </w:rPr>
        <w:t>共组织对“</w:t>
      </w:r>
      <w:r>
        <w:rPr>
          <w:rFonts w:hint="eastAsia" w:ascii="仿宋_GB2312" w:hAnsi="Times New Roman" w:eastAsia="仿宋_GB2312" w:cs="Times New Roman"/>
          <w:sz w:val="32"/>
          <w:szCs w:val="32"/>
        </w:rPr>
        <w:t>基本药物制度补助专项资金</w:t>
      </w:r>
      <w:r>
        <w:rPr>
          <w:rFonts w:hint="eastAsia" w:ascii="仿宋_GB2312" w:eastAsia="仿宋_GB2312"/>
          <w:sz w:val="32"/>
          <w:szCs w:val="32"/>
        </w:rPr>
        <w:t>”等</w:t>
      </w:r>
      <w:r>
        <w:rPr>
          <w:rFonts w:hint="eastAsia" w:ascii="仿宋_GB2312" w:eastAsia="仿宋_GB2312"/>
          <w:sz w:val="32"/>
          <w:szCs w:val="32"/>
          <w:lang w:val="en-US" w:eastAsia="zh-CN"/>
        </w:rPr>
        <w:t>3</w:t>
      </w:r>
      <w:r>
        <w:rPr>
          <w:rFonts w:hint="eastAsia" w:ascii="仿宋_GB2312" w:eastAsia="仿宋_GB2312"/>
          <w:sz w:val="32"/>
          <w:szCs w:val="32"/>
        </w:rPr>
        <w:t>个项目开展了部门评价，涉及资金</w:t>
      </w:r>
      <w:r>
        <w:rPr>
          <w:rFonts w:hint="eastAsia" w:ascii="仿宋_GB2312" w:eastAsia="仿宋_GB2312"/>
          <w:sz w:val="32"/>
          <w:szCs w:val="32"/>
          <w:lang w:val="en-US" w:eastAsia="zh-CN"/>
        </w:rPr>
        <w:t>73.30</w:t>
      </w:r>
      <w:r>
        <w:rPr>
          <w:rFonts w:hint="eastAsia" w:ascii="仿宋_GB2312" w:eastAsia="仿宋_GB2312"/>
          <w:sz w:val="32"/>
          <w:szCs w:val="32"/>
        </w:rPr>
        <w:t>万元。从评价情况来看，</w:t>
      </w:r>
      <w:r>
        <w:rPr>
          <w:rFonts w:hint="eastAsia" w:ascii="仿宋" w:hAnsi="仿宋" w:eastAsia="仿宋" w:cs="仿宋"/>
          <w:sz w:val="32"/>
          <w:szCs w:val="32"/>
        </w:rPr>
        <w:t>项目能够按照计划执行，项目预算经费基本能够满足需求，项目成果能够达到预定目标，产生较好的</w:t>
      </w:r>
      <w:r>
        <w:rPr>
          <w:rFonts w:hint="eastAsia" w:ascii="仿宋" w:hAnsi="仿宋" w:eastAsia="仿宋" w:cs="仿宋"/>
          <w:sz w:val="32"/>
          <w:szCs w:val="32"/>
          <w:lang w:eastAsia="zh-CN"/>
        </w:rPr>
        <w:t>项目</w:t>
      </w:r>
      <w:r>
        <w:rPr>
          <w:rFonts w:hint="eastAsia" w:ascii="仿宋" w:hAnsi="仿宋" w:eastAsia="仿宋" w:cs="仿宋"/>
          <w:sz w:val="32"/>
          <w:szCs w:val="32"/>
        </w:rPr>
        <w:t>效益和公共服务效能，项目整体评价结果为优秀</w:t>
      </w:r>
      <w:r>
        <w:rPr>
          <w:rFonts w:hint="eastAsia" w:ascii="仿宋" w:hAnsi="仿宋" w:eastAsia="仿宋" w:cs="仿宋"/>
          <w:sz w:val="32"/>
          <w:szCs w:val="32"/>
          <w:lang w:eastAsia="zh-CN"/>
        </w:rPr>
        <w:t>或良好</w:t>
      </w:r>
      <w:r>
        <w:rPr>
          <w:rFonts w:hint="eastAsia" w:ascii="仿宋" w:hAnsi="仿宋" w:eastAsia="仿宋" w:cs="仿宋"/>
          <w:sz w:val="32"/>
          <w:szCs w:val="32"/>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因我单位没有足够技术能力与经济能力，我单位本年度未</w:t>
      </w:r>
      <w:r>
        <w:rPr>
          <w:rFonts w:hint="eastAsia" w:ascii="仿宋_GB2312" w:eastAsia="仿宋_GB2312"/>
          <w:sz w:val="32"/>
          <w:szCs w:val="32"/>
        </w:rPr>
        <w:t>开展整体支出绩效评价</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（二）部门决算中项目绩效自评结果。</w:t>
      </w:r>
    </w:p>
    <w:p>
      <w:pPr>
        <w:spacing w:line="560" w:lineRule="exact"/>
        <w:ind w:firstLine="640" w:firstLineChars="200"/>
        <w:rPr>
          <w:rFonts w:hint="eastAsia" w:ascii="仿宋" w:hAnsi="仿宋" w:eastAsia="仿宋" w:cs="仿宋"/>
          <w:sz w:val="32"/>
        </w:rPr>
      </w:pPr>
      <w:r>
        <w:rPr>
          <w:rFonts w:hint="eastAsia" w:ascii="仿宋" w:hAnsi="仿宋" w:eastAsia="仿宋" w:cs="仿宋"/>
          <w:sz w:val="32"/>
          <w:szCs w:val="32"/>
        </w:rPr>
        <w:t>“</w:t>
      </w:r>
      <w:r>
        <w:rPr>
          <w:rFonts w:hint="eastAsia" w:ascii="仿宋_GB2312" w:hAnsi="Times New Roman" w:eastAsia="仿宋_GB2312" w:cs="Times New Roman"/>
          <w:sz w:val="32"/>
          <w:szCs w:val="32"/>
        </w:rPr>
        <w:t>基本药物制度补助专项资金</w:t>
      </w:r>
      <w:r>
        <w:rPr>
          <w:rFonts w:hint="eastAsia" w:ascii="仿宋" w:hAnsi="仿宋" w:eastAsia="仿宋" w:cs="仿宋"/>
          <w:sz w:val="32"/>
          <w:szCs w:val="32"/>
        </w:rPr>
        <w:t>”项目自评得分为9</w:t>
      </w:r>
      <w:r>
        <w:rPr>
          <w:rFonts w:hint="eastAsia" w:ascii="仿宋" w:hAnsi="仿宋" w:eastAsia="仿宋" w:cs="仿宋"/>
          <w:sz w:val="32"/>
          <w:szCs w:val="32"/>
          <w:lang w:val="en-US" w:eastAsia="zh-CN"/>
        </w:rPr>
        <w:t>8</w:t>
      </w:r>
      <w:r>
        <w:rPr>
          <w:rFonts w:hint="eastAsia" w:ascii="仿宋" w:hAnsi="仿宋" w:eastAsia="仿宋" w:cs="仿宋"/>
          <w:sz w:val="32"/>
          <w:szCs w:val="32"/>
        </w:rPr>
        <w:t>分。</w:t>
      </w:r>
      <w:r>
        <w:rPr>
          <w:rFonts w:hint="eastAsia" w:ascii="仿宋_GB2312" w:eastAsia="仿宋_GB2312"/>
          <w:sz w:val="32"/>
          <w:szCs w:val="32"/>
        </w:rPr>
        <w:t>从评价情况来看，</w:t>
      </w:r>
      <w:r>
        <w:rPr>
          <w:rFonts w:hint="eastAsia" w:ascii="仿宋" w:hAnsi="仿宋" w:eastAsia="仿宋" w:cs="仿宋"/>
          <w:sz w:val="30"/>
          <w:szCs w:val="30"/>
          <w:lang w:eastAsia="zh-CN"/>
        </w:rPr>
        <w:t>工作</w:t>
      </w:r>
      <w:r>
        <w:rPr>
          <w:rFonts w:hint="eastAsia" w:ascii="仿宋" w:hAnsi="仿宋" w:eastAsia="仿宋" w:cs="仿宋"/>
          <w:sz w:val="30"/>
          <w:szCs w:val="30"/>
        </w:rPr>
        <w:t>目标执行情况及完成情况都处于良好状态，</w:t>
      </w:r>
      <w:r>
        <w:rPr>
          <w:rFonts w:hint="eastAsia" w:ascii="仿宋" w:hAnsi="仿宋" w:eastAsia="仿宋" w:cs="仿宋"/>
          <w:sz w:val="30"/>
          <w:szCs w:val="30"/>
          <w:lang w:eastAsia="zh-CN"/>
        </w:rPr>
        <w:t>都能保证</w:t>
      </w:r>
      <w:r>
        <w:rPr>
          <w:rFonts w:hint="eastAsia" w:ascii="仿宋" w:hAnsi="仿宋" w:eastAsia="仿宋" w:cs="仿宋"/>
          <w:sz w:val="30"/>
          <w:szCs w:val="30"/>
        </w:rPr>
        <w:t>正常运转</w:t>
      </w:r>
      <w:r>
        <w:rPr>
          <w:rFonts w:hint="eastAsia" w:ascii="仿宋" w:hAnsi="仿宋" w:eastAsia="仿宋" w:cs="仿宋"/>
          <w:sz w:val="30"/>
          <w:szCs w:val="30"/>
          <w:lang w:eastAsia="zh-CN"/>
        </w:rPr>
        <w:t>。</w:t>
      </w:r>
      <w:r>
        <w:rPr>
          <w:rFonts w:hint="eastAsia" w:ascii="仿宋" w:hAnsi="仿宋" w:eastAsia="仿宋" w:cs="仿宋"/>
          <w:sz w:val="32"/>
          <w:szCs w:val="32"/>
        </w:rPr>
        <w:t>通过此项目的实施</w:t>
      </w:r>
      <w:r>
        <w:rPr>
          <w:rFonts w:hint="eastAsia" w:ascii="仿宋" w:hAnsi="仿宋" w:eastAsia="仿宋" w:cs="仿宋"/>
          <w:sz w:val="32"/>
          <w:szCs w:val="32"/>
          <w:lang w:eastAsia="zh-CN"/>
        </w:rPr>
        <w:t>，通过此项目的实施，保障病人用药</w:t>
      </w:r>
      <w:r>
        <w:rPr>
          <w:rFonts w:hint="eastAsia" w:ascii="仿宋" w:hAnsi="仿宋" w:eastAsia="仿宋" w:cs="仿宋"/>
          <w:b w:val="0"/>
          <w:bCs w:val="0"/>
          <w:sz w:val="32"/>
          <w:szCs w:val="32"/>
          <w:lang w:val="en-US" w:eastAsia="zh-CN"/>
        </w:rPr>
        <w:t>，提高工作效率，为病人提供更好的服务,项目全</w:t>
      </w:r>
      <w:r>
        <w:rPr>
          <w:rFonts w:hint="eastAsia" w:ascii="仿宋" w:hAnsi="仿宋" w:eastAsia="仿宋" w:cs="仿宋"/>
          <w:color w:val="000000"/>
          <w:sz w:val="32"/>
          <w:szCs w:val="32"/>
        </w:rPr>
        <w:t>年预算执行</w:t>
      </w:r>
      <w:r>
        <w:rPr>
          <w:rFonts w:hint="eastAsia" w:ascii="仿宋" w:hAnsi="仿宋" w:eastAsia="仿宋" w:cs="仿宋"/>
          <w:color w:val="000000"/>
          <w:sz w:val="32"/>
          <w:szCs w:val="32"/>
          <w:lang w:eastAsia="zh-CN"/>
        </w:rPr>
        <w:t>率</w:t>
      </w:r>
      <w:r>
        <w:rPr>
          <w:rFonts w:hint="eastAsia" w:ascii="仿宋" w:hAnsi="仿宋" w:eastAsia="仿宋" w:cs="仿宋"/>
          <w:color w:val="000000"/>
          <w:sz w:val="32"/>
          <w:szCs w:val="32"/>
          <w:lang w:val="en-US" w:eastAsia="zh-CN"/>
        </w:rPr>
        <w:t>100%，</w:t>
      </w:r>
      <w:r>
        <w:rPr>
          <w:rFonts w:hint="eastAsia" w:ascii="仿宋" w:hAnsi="仿宋" w:eastAsia="仿宋" w:cs="仿宋"/>
          <w:b w:val="0"/>
          <w:bCs w:val="0"/>
          <w:sz w:val="32"/>
          <w:szCs w:val="32"/>
          <w:lang w:val="en-US" w:eastAsia="zh-CN"/>
        </w:rPr>
        <w:t>总体完成情况优。</w:t>
      </w:r>
    </w:p>
    <w:p>
      <w:pPr>
        <w:numPr>
          <w:ilvl w:val="0"/>
          <w:numId w:val="4"/>
        </w:num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财政评价项目绩效评价结果。</w:t>
      </w:r>
    </w:p>
    <w:p>
      <w:pPr>
        <w:tabs>
          <w:tab w:val="center" w:pos="4473"/>
        </w:tabs>
        <w:ind w:firstLine="640" w:firstLineChars="200"/>
        <w:jc w:val="both"/>
        <w:rPr>
          <w:rFonts w:hint="eastAsia" w:ascii="楷体" w:hAnsi="楷体" w:eastAsia="楷体" w:cs="楷体"/>
          <w:b/>
          <w:sz w:val="32"/>
          <w:szCs w:val="32"/>
        </w:rPr>
      </w:pPr>
      <w:r>
        <w:rPr>
          <w:rFonts w:hint="eastAsia" w:ascii="仿宋" w:hAnsi="仿宋" w:eastAsia="仿宋" w:cs="仿宋"/>
          <w:sz w:val="32"/>
        </w:rPr>
        <w:t>202</w:t>
      </w:r>
      <w:r>
        <w:rPr>
          <w:rFonts w:hint="eastAsia" w:ascii="仿宋" w:hAnsi="仿宋" w:eastAsia="仿宋" w:cs="仿宋"/>
          <w:sz w:val="32"/>
          <w:lang w:val="en-US" w:eastAsia="zh-CN"/>
        </w:rPr>
        <w:t>1</w:t>
      </w:r>
      <w:r>
        <w:rPr>
          <w:rFonts w:hint="eastAsia" w:ascii="仿宋" w:hAnsi="仿宋" w:eastAsia="仿宋" w:cs="仿宋"/>
          <w:sz w:val="32"/>
        </w:rPr>
        <w:t>年度海口市美兰区</w:t>
      </w:r>
      <w:r>
        <w:rPr>
          <w:rFonts w:hint="eastAsia" w:ascii="仿宋" w:hAnsi="仿宋" w:eastAsia="仿宋" w:cs="仿宋"/>
          <w:sz w:val="32"/>
          <w:lang w:eastAsia="zh-CN"/>
        </w:rPr>
        <w:t>振东社区卫生服务站单位</w:t>
      </w:r>
      <w:r>
        <w:rPr>
          <w:rFonts w:hint="eastAsia" w:ascii="仿宋" w:hAnsi="仿宋" w:eastAsia="仿宋" w:cs="仿宋"/>
          <w:sz w:val="32"/>
        </w:rPr>
        <w:t>决算无此情况。</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（四）部门评价项目绩效评价结果。</w:t>
      </w:r>
    </w:p>
    <w:p>
      <w:pPr>
        <w:tabs>
          <w:tab w:val="center" w:pos="4473"/>
        </w:tabs>
        <w:ind w:firstLine="640" w:firstLineChars="200"/>
        <w:jc w:val="both"/>
        <w:rPr>
          <w:rFonts w:hint="eastAsia" w:ascii="仿宋" w:hAnsi="仿宋" w:eastAsia="仿宋" w:cs="仿宋"/>
          <w:sz w:val="32"/>
        </w:rPr>
      </w:pPr>
      <w:r>
        <w:rPr>
          <w:rFonts w:hint="eastAsia" w:ascii="仿宋" w:hAnsi="仿宋" w:eastAsia="仿宋" w:cs="仿宋"/>
          <w:sz w:val="32"/>
        </w:rPr>
        <w:t>202</w:t>
      </w:r>
      <w:r>
        <w:rPr>
          <w:rFonts w:hint="eastAsia" w:ascii="仿宋" w:hAnsi="仿宋" w:eastAsia="仿宋" w:cs="仿宋"/>
          <w:sz w:val="32"/>
          <w:lang w:val="en-US" w:eastAsia="zh-CN"/>
        </w:rPr>
        <w:t>1</w:t>
      </w:r>
      <w:r>
        <w:rPr>
          <w:rFonts w:hint="eastAsia" w:ascii="仿宋" w:hAnsi="仿宋" w:eastAsia="仿宋" w:cs="仿宋"/>
          <w:sz w:val="32"/>
        </w:rPr>
        <w:t>年度海口市美兰区</w:t>
      </w:r>
      <w:r>
        <w:rPr>
          <w:rFonts w:hint="eastAsia" w:ascii="仿宋" w:hAnsi="仿宋" w:eastAsia="仿宋" w:cs="仿宋"/>
          <w:sz w:val="32"/>
          <w:lang w:eastAsia="zh-CN"/>
        </w:rPr>
        <w:t>振东社区卫生服务站单位</w:t>
      </w:r>
      <w:r>
        <w:rPr>
          <w:rFonts w:hint="eastAsia" w:ascii="仿宋" w:hAnsi="仿宋" w:eastAsia="仿宋" w:cs="仿宋"/>
          <w:sz w:val="32"/>
        </w:rPr>
        <w:t>决算无此情况。</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hint="eastAsia" w:ascii="楷体" w:hAnsi="楷体" w:eastAsia="楷体" w:cs="楷体"/>
          <w:b/>
          <w:sz w:val="32"/>
          <w:szCs w:val="32"/>
        </w:rPr>
      </w:pPr>
      <w:bookmarkStart w:id="95" w:name="_Toc18325_WPSOffice_Level2"/>
      <w:bookmarkStart w:id="96" w:name="_Toc15565_WPSOffice_Level2"/>
      <w:bookmarkStart w:id="97" w:name="_Toc23598_WPSOffice_Level2"/>
      <w:bookmarkStart w:id="98" w:name="_Toc32639_WPSOffice_Level2"/>
      <w:bookmarkStart w:id="99" w:name="_Toc5978_WPSOffice_Level2"/>
      <w:bookmarkStart w:id="100" w:name="_Toc15262_WPSOffice_Level2"/>
      <w:r>
        <w:rPr>
          <w:rFonts w:hint="eastAsia" w:ascii="楷体" w:hAnsi="楷体" w:eastAsia="楷体" w:cs="楷体"/>
          <w:b/>
          <w:sz w:val="32"/>
          <w:szCs w:val="32"/>
        </w:rPr>
        <w:t>（一）机关运行经费支出情况。</w:t>
      </w:r>
      <w:bookmarkEnd w:id="95"/>
      <w:bookmarkEnd w:id="96"/>
      <w:bookmarkEnd w:id="97"/>
      <w:bookmarkEnd w:id="98"/>
      <w:bookmarkEnd w:id="99"/>
      <w:bookmarkEnd w:id="100"/>
    </w:p>
    <w:p>
      <w:pPr>
        <w:ind w:firstLine="640" w:firstLineChars="200"/>
        <w:rPr>
          <w:rFonts w:hint="eastAsia" w:ascii="仿宋" w:hAnsi="仿宋" w:eastAsia="仿宋" w:cs="仿宋"/>
          <w:sz w:val="32"/>
        </w:rPr>
      </w:pPr>
      <w:bookmarkStart w:id="101" w:name="_Toc3131_WPSOffice_Level2"/>
      <w:bookmarkStart w:id="102" w:name="_Toc32689_WPSOffice_Level2"/>
      <w:bookmarkStart w:id="103" w:name="_Toc25333_WPSOffice_Level2"/>
      <w:bookmarkStart w:id="104" w:name="_Toc30383_WPSOffice_Level2"/>
      <w:bookmarkStart w:id="105" w:name="_Toc23966_WPSOffice_Level2"/>
      <w:bookmarkStart w:id="106" w:name="_Toc13084_WPSOffice_Level2"/>
      <w:r>
        <w:rPr>
          <w:rFonts w:hint="eastAsia" w:ascii="仿宋" w:hAnsi="仿宋" w:eastAsia="仿宋" w:cs="仿宋"/>
          <w:sz w:val="32"/>
        </w:rPr>
        <w:t>202</w:t>
      </w:r>
      <w:r>
        <w:rPr>
          <w:rFonts w:hint="eastAsia" w:ascii="仿宋" w:hAnsi="仿宋" w:eastAsia="仿宋" w:cs="仿宋"/>
          <w:sz w:val="32"/>
          <w:lang w:val="en-US" w:eastAsia="zh-CN"/>
        </w:rPr>
        <w:t>1</w:t>
      </w:r>
      <w:r>
        <w:rPr>
          <w:rFonts w:hint="eastAsia" w:ascii="仿宋" w:hAnsi="仿宋" w:eastAsia="仿宋" w:cs="仿宋"/>
          <w:sz w:val="32"/>
        </w:rPr>
        <w:t>年度海口市美兰区</w:t>
      </w:r>
      <w:r>
        <w:rPr>
          <w:rFonts w:hint="eastAsia" w:ascii="仿宋" w:hAnsi="仿宋" w:eastAsia="仿宋" w:cs="仿宋"/>
          <w:sz w:val="32"/>
          <w:lang w:eastAsia="zh-CN"/>
        </w:rPr>
        <w:t>振东社区卫生服务站</w:t>
      </w:r>
      <w:r>
        <w:rPr>
          <w:rFonts w:hint="eastAsia" w:ascii="仿宋_GB2312" w:hAnsi="ˎ̥" w:eastAsia="仿宋_GB2312"/>
          <w:sz w:val="32"/>
          <w:szCs w:val="32"/>
        </w:rPr>
        <w:t>属事业单位，没有机关运行经费支出。</w:t>
      </w:r>
    </w:p>
    <w:p>
      <w:pPr>
        <w:ind w:firstLine="643" w:firstLineChars="200"/>
        <w:rPr>
          <w:rFonts w:hint="eastAsia" w:ascii="楷体" w:hAnsi="楷体" w:eastAsia="楷体" w:cs="楷体"/>
          <w:b/>
          <w:sz w:val="32"/>
          <w:szCs w:val="32"/>
        </w:rPr>
      </w:pPr>
      <w:r>
        <w:rPr>
          <w:rFonts w:hint="eastAsia" w:ascii="楷体" w:hAnsi="楷体" w:eastAsia="楷体" w:cs="楷体"/>
          <w:b/>
          <w:sz w:val="32"/>
          <w:szCs w:val="32"/>
        </w:rPr>
        <w:t>（二）政府采购支出情况。</w:t>
      </w:r>
      <w:bookmarkEnd w:id="101"/>
      <w:bookmarkEnd w:id="102"/>
      <w:bookmarkEnd w:id="103"/>
      <w:bookmarkEnd w:id="104"/>
      <w:bookmarkEnd w:id="105"/>
      <w:bookmarkEnd w:id="106"/>
    </w:p>
    <w:p>
      <w:pPr>
        <w:ind w:firstLine="640" w:firstLineChars="200"/>
        <w:rPr>
          <w:rFonts w:hint="eastAsia" w:ascii="仿宋_GB2312" w:hAnsi="ˎ̥" w:eastAsia="仿宋_GB2312"/>
          <w:sz w:val="32"/>
          <w:szCs w:val="32"/>
        </w:rPr>
      </w:pPr>
      <w:bookmarkStart w:id="107" w:name="_Toc29584_WPSOffice_Level2"/>
      <w:bookmarkStart w:id="108" w:name="_Toc527_WPSOffice_Level2"/>
      <w:bookmarkStart w:id="109" w:name="_Toc19989_WPSOffice_Level2"/>
      <w:bookmarkStart w:id="110" w:name="_Toc15129_WPSOffice_Level2"/>
      <w:bookmarkStart w:id="111" w:name="_Toc10902_WPSOffice_Level2"/>
      <w:bookmarkStart w:id="112" w:name="_Toc6016_WPSOffice_Level2"/>
      <w:r>
        <w:rPr>
          <w:rFonts w:hint="eastAsia" w:ascii="仿宋_GB2312" w:hAnsi="ˎ̥" w:eastAsia="仿宋_GB2312"/>
          <w:sz w:val="32"/>
          <w:szCs w:val="32"/>
        </w:rPr>
        <w:t>202</w:t>
      </w:r>
      <w:r>
        <w:rPr>
          <w:rFonts w:hint="eastAsia" w:ascii="仿宋_GB2312" w:hAnsi="ˎ̥" w:eastAsia="仿宋_GB2312"/>
          <w:sz w:val="32"/>
          <w:szCs w:val="32"/>
          <w:lang w:val="en-US" w:eastAsia="zh-CN"/>
        </w:rPr>
        <w:t>1</w:t>
      </w:r>
      <w:r>
        <w:rPr>
          <w:rFonts w:hint="eastAsia" w:ascii="仿宋_GB2312" w:hAnsi="ˎ̥" w:eastAsia="仿宋_GB2312"/>
          <w:sz w:val="32"/>
          <w:szCs w:val="32"/>
        </w:rPr>
        <w:t>年度</w:t>
      </w:r>
      <w:r>
        <w:rPr>
          <w:rFonts w:hint="eastAsia" w:ascii="仿宋_GB2312" w:hAnsi="ˎ̥" w:eastAsia="仿宋_GB2312"/>
          <w:sz w:val="32"/>
          <w:szCs w:val="32"/>
          <w:lang w:eastAsia="zh-CN"/>
        </w:rPr>
        <w:t>海口市美兰区振东社区卫生服务站</w:t>
      </w:r>
      <w:r>
        <w:rPr>
          <w:rFonts w:hint="eastAsia" w:ascii="仿宋_GB2312" w:hAnsi="ˎ̥" w:eastAsia="仿宋_GB2312"/>
          <w:sz w:val="32"/>
          <w:szCs w:val="32"/>
        </w:rPr>
        <w:t>政府采购支出总额</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3" w:firstLineChars="200"/>
        <w:rPr>
          <w:rFonts w:hint="eastAsia" w:ascii="楷体" w:hAnsi="楷体" w:eastAsia="楷体" w:cs="楷体"/>
          <w:b/>
          <w:sz w:val="32"/>
          <w:szCs w:val="32"/>
        </w:rPr>
      </w:pPr>
      <w:r>
        <w:rPr>
          <w:rFonts w:hint="eastAsia" w:ascii="楷体" w:hAnsi="楷体" w:eastAsia="楷体" w:cs="楷体"/>
          <w:b/>
          <w:sz w:val="32"/>
          <w:szCs w:val="32"/>
        </w:rPr>
        <w:t>（三）国有资产占用情况。</w:t>
      </w:r>
      <w:bookmarkEnd w:id="107"/>
      <w:bookmarkEnd w:id="108"/>
      <w:bookmarkEnd w:id="109"/>
      <w:bookmarkEnd w:id="110"/>
      <w:bookmarkEnd w:id="111"/>
      <w:bookmarkEnd w:id="112"/>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截至202</w:t>
      </w:r>
      <w:r>
        <w:rPr>
          <w:rFonts w:hint="eastAsia" w:ascii="仿宋_GB2312" w:hAnsi="ˎ̥" w:eastAsia="仿宋_GB2312"/>
          <w:sz w:val="32"/>
          <w:szCs w:val="32"/>
          <w:lang w:val="en-US" w:eastAsia="zh-CN"/>
        </w:rPr>
        <w:t>1</w:t>
      </w:r>
      <w:r>
        <w:rPr>
          <w:rFonts w:hint="eastAsia" w:ascii="仿宋_GB2312" w:hAnsi="ˎ̥" w:eastAsia="仿宋_GB2312"/>
          <w:sz w:val="32"/>
          <w:szCs w:val="32"/>
        </w:rPr>
        <w:t>年12月31日，本部门占用房屋面积</w:t>
      </w:r>
      <w:r>
        <w:rPr>
          <w:rFonts w:hint="eastAsia" w:ascii="仿宋_GB2312" w:hAnsi="ˎ̥" w:eastAsia="仿宋_GB2312"/>
          <w:sz w:val="32"/>
          <w:szCs w:val="32"/>
          <w:lang w:val="en-US" w:eastAsia="zh-CN"/>
        </w:rPr>
        <w:t>290</w:t>
      </w:r>
      <w:r>
        <w:rPr>
          <w:rFonts w:hint="eastAsia" w:ascii="仿宋_GB2312" w:hAnsi="ˎ̥" w:eastAsia="仿宋_GB2312"/>
          <w:sz w:val="32"/>
          <w:szCs w:val="32"/>
        </w:rPr>
        <w:t>平方米，其中：办公用房</w:t>
      </w:r>
      <w:r>
        <w:rPr>
          <w:rFonts w:hint="eastAsia" w:ascii="仿宋_GB2312" w:hAnsi="ˎ̥" w:eastAsia="仿宋_GB2312"/>
          <w:sz w:val="32"/>
          <w:szCs w:val="32"/>
          <w:lang w:val="en-US" w:eastAsia="zh-CN"/>
        </w:rPr>
        <w:t>0</w:t>
      </w:r>
      <w:r>
        <w:rPr>
          <w:rFonts w:hint="eastAsia" w:ascii="仿宋_GB2312" w:hAnsi="ˎ̥" w:eastAsia="仿宋_GB2312"/>
          <w:sz w:val="32"/>
          <w:szCs w:val="32"/>
        </w:rPr>
        <w:t>平方米，业务用房</w:t>
      </w:r>
      <w:r>
        <w:rPr>
          <w:rFonts w:hint="eastAsia" w:ascii="仿宋_GB2312" w:hAnsi="ˎ̥" w:eastAsia="仿宋_GB2312"/>
          <w:sz w:val="32"/>
          <w:szCs w:val="32"/>
          <w:lang w:val="en-US" w:eastAsia="zh-CN"/>
        </w:rPr>
        <w:t>290</w:t>
      </w:r>
      <w:r>
        <w:rPr>
          <w:rFonts w:hint="eastAsia" w:ascii="仿宋_GB2312" w:hAnsi="ˎ̥" w:eastAsia="仿宋_GB2312"/>
          <w:sz w:val="32"/>
          <w:szCs w:val="32"/>
        </w:rPr>
        <w:t>平方米，其他（不含构筑物）</w:t>
      </w:r>
      <w:r>
        <w:rPr>
          <w:rFonts w:hint="eastAsia" w:ascii="仿宋_GB2312" w:hAnsi="ˎ̥" w:eastAsia="仿宋_GB2312"/>
          <w:sz w:val="32"/>
          <w:szCs w:val="32"/>
          <w:lang w:val="en-US" w:eastAsia="zh-CN"/>
        </w:rPr>
        <w:t>0</w:t>
      </w:r>
      <w:r>
        <w:rPr>
          <w:rFonts w:hint="eastAsia" w:ascii="仿宋_GB2312" w:hAnsi="ˎ̥" w:eastAsia="仿宋_GB2312"/>
          <w:sz w:val="32"/>
          <w:szCs w:val="32"/>
        </w:rPr>
        <w:t>平方米。</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本部门共有车辆</w:t>
      </w:r>
      <w:r>
        <w:rPr>
          <w:rFonts w:hint="eastAsia" w:ascii="仿宋_GB2312" w:hAnsi="ˎ̥" w:eastAsia="仿宋_GB2312"/>
          <w:sz w:val="32"/>
          <w:szCs w:val="32"/>
          <w:lang w:val="en-US" w:eastAsia="zh-CN"/>
        </w:rPr>
        <w:t>0</w:t>
      </w:r>
      <w:r>
        <w:rPr>
          <w:rFonts w:hint="eastAsia" w:ascii="仿宋_GB2312" w:hAnsi="ˎ̥" w:eastAsia="仿宋_GB2312"/>
          <w:sz w:val="32"/>
          <w:szCs w:val="32"/>
        </w:rPr>
        <w:t>辆，其中：从车辆种类说明：轿车</w:t>
      </w:r>
      <w:r>
        <w:rPr>
          <w:rFonts w:hint="eastAsia" w:ascii="仿宋_GB2312" w:hAnsi="ˎ̥" w:eastAsia="仿宋_GB2312"/>
          <w:sz w:val="32"/>
          <w:szCs w:val="32"/>
          <w:lang w:val="en-US" w:eastAsia="zh-CN"/>
        </w:rPr>
        <w:t>0</w:t>
      </w:r>
      <w:r>
        <w:rPr>
          <w:rFonts w:hint="eastAsia" w:ascii="仿宋_GB2312" w:hAnsi="ˎ̥" w:eastAsia="仿宋_GB2312"/>
          <w:sz w:val="32"/>
          <w:szCs w:val="32"/>
        </w:rPr>
        <w:t>辆、越野车</w:t>
      </w:r>
      <w:r>
        <w:rPr>
          <w:rFonts w:hint="eastAsia" w:ascii="仿宋_GB2312" w:hAnsi="ˎ̥" w:eastAsia="仿宋_GB2312"/>
          <w:sz w:val="32"/>
          <w:szCs w:val="32"/>
          <w:lang w:val="en-US" w:eastAsia="zh-CN"/>
        </w:rPr>
        <w:t>0</w:t>
      </w:r>
      <w:r>
        <w:rPr>
          <w:rFonts w:hint="eastAsia" w:ascii="仿宋_GB2312" w:hAnsi="ˎ̥" w:eastAsia="仿宋_GB2312"/>
          <w:sz w:val="32"/>
          <w:szCs w:val="32"/>
        </w:rPr>
        <w:t>辆、小型载客汽车</w:t>
      </w:r>
      <w:r>
        <w:rPr>
          <w:rFonts w:hint="eastAsia" w:ascii="仿宋_GB2312" w:hAnsi="ˎ̥" w:eastAsia="仿宋_GB2312"/>
          <w:sz w:val="32"/>
          <w:szCs w:val="32"/>
          <w:lang w:val="en-US" w:eastAsia="zh-CN"/>
        </w:rPr>
        <w:t>0</w:t>
      </w:r>
      <w:r>
        <w:rPr>
          <w:rFonts w:hint="eastAsia" w:ascii="仿宋_GB2312" w:hAnsi="ˎ̥" w:eastAsia="仿宋_GB2312"/>
          <w:sz w:val="32"/>
          <w:szCs w:val="32"/>
        </w:rPr>
        <w:t>辆、大中型载客汽车辆、其他车型</w:t>
      </w:r>
      <w:r>
        <w:rPr>
          <w:rFonts w:hint="eastAsia" w:ascii="仿宋_GB2312" w:hAnsi="ˎ̥" w:eastAsia="仿宋_GB2312"/>
          <w:sz w:val="32"/>
          <w:szCs w:val="32"/>
          <w:lang w:val="en-US" w:eastAsia="zh-CN"/>
        </w:rPr>
        <w:t>5</w:t>
      </w:r>
      <w:r>
        <w:rPr>
          <w:rFonts w:hint="eastAsia" w:ascii="仿宋_GB2312" w:hAnsi="ˎ̥" w:eastAsia="仿宋_GB2312"/>
          <w:sz w:val="32"/>
          <w:szCs w:val="32"/>
        </w:rPr>
        <w:t>辆，其他车型主要是</w:t>
      </w:r>
      <w:r>
        <w:rPr>
          <w:rFonts w:hint="eastAsia" w:ascii="仿宋_GB2312" w:hAnsi="ˎ̥" w:eastAsia="仿宋_GB2312"/>
          <w:sz w:val="32"/>
          <w:szCs w:val="32"/>
          <w:lang w:eastAsia="zh-CN"/>
        </w:rPr>
        <w:t>电动自行车</w:t>
      </w:r>
      <w:r>
        <w:rPr>
          <w:rFonts w:hint="eastAsia" w:ascii="仿宋_GB2312" w:hAnsi="ˎ̥" w:eastAsia="仿宋_GB2312"/>
          <w:sz w:val="32"/>
          <w:szCs w:val="32"/>
        </w:rPr>
        <w:t>；从车辆使用情况说明：副部（省）级及以上领导用车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辆、应急保障用车</w:t>
      </w:r>
      <w:r>
        <w:rPr>
          <w:rFonts w:hint="eastAsia" w:ascii="仿宋_GB2312" w:hAnsi="ˎ̥" w:eastAsia="仿宋_GB2312"/>
          <w:sz w:val="32"/>
          <w:szCs w:val="32"/>
          <w:lang w:val="en-US" w:eastAsia="zh-CN"/>
        </w:rPr>
        <w:t>0</w:t>
      </w:r>
      <w:r>
        <w:rPr>
          <w:rFonts w:hint="eastAsia" w:ascii="仿宋_GB2312" w:hAnsi="ˎ̥" w:eastAsia="仿宋_GB2312"/>
          <w:sz w:val="32"/>
          <w:szCs w:val="32"/>
        </w:rPr>
        <w:t>辆、执法执勤用车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辆、离退休干部用车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辆、其他用车</w:t>
      </w:r>
      <w:r>
        <w:rPr>
          <w:rFonts w:hint="eastAsia" w:ascii="仿宋_GB2312" w:hAnsi="ˎ̥" w:eastAsia="仿宋_GB2312"/>
          <w:sz w:val="32"/>
          <w:szCs w:val="32"/>
          <w:lang w:val="en-US" w:eastAsia="zh-CN"/>
        </w:rPr>
        <w:t>5</w:t>
      </w:r>
      <w:r>
        <w:rPr>
          <w:rFonts w:hint="eastAsia" w:ascii="仿宋_GB2312" w:hAnsi="ˎ̥" w:eastAsia="仿宋_GB2312"/>
          <w:sz w:val="32"/>
          <w:szCs w:val="32"/>
        </w:rPr>
        <w:t>辆。</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单位价值50万元（含）以上通用设备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台（套），单价100万元（含）以上专用设备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hint="eastAsia" w:ascii="仿宋_GB2312" w:hAnsi="ˎ̥" w:eastAsia="仿宋_GB2312"/>
          <w:sz w:val="32"/>
          <w:szCs w:val="32"/>
        </w:rPr>
      </w:pPr>
      <w:r>
        <w:rPr>
          <w:rFonts w:hint="eastAsia" w:ascii="仿宋_GB2312" w:hAnsi="ˎ̥" w:eastAsia="仿宋_GB2312"/>
          <w:sz w:val="32"/>
          <w:szCs w:val="32"/>
        </w:rPr>
        <w:t>年末在建工程</w:t>
      </w:r>
      <w:r>
        <w:rPr>
          <w:rFonts w:hint="eastAsia" w:ascii="仿宋_GB2312" w:hAnsi="ˎ̥" w:eastAsia="仿宋_GB2312"/>
          <w:sz w:val="32"/>
          <w:szCs w:val="32"/>
          <w:lang w:val="en-US" w:eastAsia="zh-CN"/>
        </w:rPr>
        <w:t>0</w:t>
      </w:r>
      <w:r>
        <w:rPr>
          <w:rFonts w:hint="eastAsia" w:ascii="仿宋_GB2312" w:hAnsi="ˎ̥" w:eastAsia="仿宋_GB2312"/>
          <w:sz w:val="32"/>
          <w:szCs w:val="32"/>
        </w:rPr>
        <w:t>万元。</w:t>
      </w:r>
    </w:p>
    <w:p>
      <w:pPr>
        <w:spacing w:line="578" w:lineRule="exact"/>
        <w:ind w:firstLine="640" w:firstLineChars="200"/>
        <w:rPr>
          <w:rFonts w:ascii="楷体" w:hAnsi="楷体" w:eastAsia="楷体"/>
          <w:sz w:val="32"/>
          <w:szCs w:val="32"/>
        </w:rPr>
      </w:pPr>
      <w:r>
        <w:rPr>
          <w:rFonts w:hint="eastAsia" w:ascii="楷体" w:hAnsi="楷体" w:eastAsia="楷体"/>
          <w:b/>
          <w:bCs/>
          <w:sz w:val="32"/>
          <w:szCs w:val="32"/>
        </w:rPr>
        <w:t>（四）</w:t>
      </w:r>
      <w:r>
        <w:rPr>
          <w:rFonts w:hint="eastAsia" w:ascii="楷体" w:hAnsi="楷体" w:eastAsia="楷体"/>
          <w:b/>
          <w:bCs/>
          <w:sz w:val="32"/>
          <w:szCs w:val="32"/>
          <w:lang w:eastAsia="zh-CN"/>
        </w:rPr>
        <w:t>重点项目预算绩效评价</w:t>
      </w:r>
      <w:r>
        <w:rPr>
          <w:rFonts w:hint="eastAsia" w:ascii="楷体" w:hAnsi="楷体" w:eastAsia="楷体"/>
          <w:b/>
          <w:bCs/>
          <w:sz w:val="32"/>
          <w:szCs w:val="32"/>
        </w:rPr>
        <w:t>情况</w:t>
      </w:r>
    </w:p>
    <w:p>
      <w:pPr>
        <w:spacing w:line="578" w:lineRule="exact"/>
        <w:ind w:firstLine="640" w:firstLineChars="200"/>
        <w:rPr>
          <w:rFonts w:hint="eastAsia" w:ascii="仿宋_GB2312" w:hAnsi="ˎ̥"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振东社区卫生服务站</w:t>
      </w:r>
      <w:r>
        <w:rPr>
          <w:rFonts w:hint="eastAsia" w:ascii="仿宋_GB2312" w:hAnsi="黑体" w:eastAsia="仿宋_GB2312"/>
          <w:sz w:val="32"/>
          <w:szCs w:val="32"/>
          <w:lang w:eastAsia="zh-CN"/>
        </w:rPr>
        <w:t>无重点项目。</w:t>
      </w:r>
      <w:bookmarkStart w:id="119" w:name="_GoBack"/>
      <w:bookmarkEnd w:id="119"/>
    </w:p>
    <w:p>
      <w:pPr>
        <w:spacing w:line="578" w:lineRule="exact"/>
        <w:ind w:firstLine="640" w:firstLineChars="200"/>
        <w:rPr>
          <w:rFonts w:hint="eastAsia" w:ascii="仿宋_GB2312" w:hAnsi="ˎ̥" w:eastAsia="仿宋_GB2312"/>
          <w:sz w:val="32"/>
          <w:szCs w:val="32"/>
        </w:rPr>
      </w:pPr>
    </w:p>
    <w:p>
      <w:pPr>
        <w:jc w:val="center"/>
        <w:rPr>
          <w:rFonts w:hint="eastAsia" w:ascii="黑体" w:hAnsi="ˎ̥" w:eastAsia="黑体"/>
          <w:sz w:val="32"/>
          <w:szCs w:val="32"/>
        </w:rPr>
      </w:pPr>
      <w:bookmarkStart w:id="113" w:name="_Toc8808_WPSOffice_Level1"/>
      <w:bookmarkStart w:id="114" w:name="_Toc17580_WPSOffice_Level1"/>
      <w:bookmarkStart w:id="115" w:name="_Toc11039_WPSOffice_Level1"/>
      <w:bookmarkStart w:id="116" w:name="_Toc4398_WPSOffice_Level1"/>
      <w:bookmarkStart w:id="117" w:name="_Toc8874_WPSOffice_Level1"/>
      <w:bookmarkStart w:id="118" w:name="_Toc15425_WPSOffice_Level1"/>
      <w:r>
        <w:rPr>
          <w:rFonts w:hint="eastAsia" w:ascii="黑体" w:hAnsi="ˎ̥" w:eastAsia="黑体"/>
          <w:sz w:val="32"/>
          <w:szCs w:val="32"/>
        </w:rPr>
        <w:t>第四部分  名词解释</w:t>
      </w:r>
      <w:bookmarkEnd w:id="113"/>
      <w:bookmarkEnd w:id="114"/>
      <w:bookmarkEnd w:id="115"/>
      <w:bookmarkEnd w:id="116"/>
      <w:bookmarkEnd w:id="117"/>
      <w:bookmarkEnd w:id="118"/>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hint="eastAsia" w:ascii="仿宋_GB2312" w:hAnsi="ˎ̥" w:eastAsia="仿宋_GB2312"/>
          <w:sz w:val="32"/>
          <w:szCs w:val="32"/>
        </w:rPr>
      </w:pPr>
      <w:r>
        <w:rPr>
          <w:rFonts w:hint="eastAsia" w:ascii="仿宋_GB2312" w:hAnsi="ˎ̥" w:eastAsia="仿宋_GB2312"/>
          <w:sz w:val="32"/>
          <w:szCs w:val="32"/>
        </w:rPr>
        <w:t>十四、（支出功能分类的名词解释，各部门（单位）根据实际支出情况填列，可参阅财政部印发的《2019年政府收支分类科目》）</w:t>
      </w:r>
    </w:p>
    <w:p>
      <w:pPr/>
      <w:r>
        <w:rPr>
          <w:rFonts w:hint="eastAsia" w:ascii="仿宋_GB2312" w:hAnsi="ˎ̥" w:eastAsia="仿宋_GB2312"/>
          <w:sz w:val="32"/>
          <w:szCs w:val="32"/>
        </w:rPr>
        <w:t>……</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00000000" w:usb1="00000000" w:usb2="00000016" w:usb3="00000000" w:csb0="00040001" w:csb1="00000000"/>
  </w:font>
  <w:font w:name="楷体">
    <w:panose1 w:val="02010609060101010101"/>
    <w:charset w:val="86"/>
    <w:family w:val="modern"/>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rPr>
        <w:rStyle w:val="4"/>
      </w:rPr>
      <w:t>16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separate"/>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018104"/>
    <w:multiLevelType w:val="singleLevel"/>
    <w:tmpl w:val="A4018104"/>
    <w:lvl w:ilvl="0" w:tentative="0">
      <w:start w:val="2"/>
      <w:numFmt w:val="chineseCounting"/>
      <w:suff w:val="space"/>
      <w:lvlText w:val="第%1部分"/>
      <w:lvlJc w:val="left"/>
      <w:rPr>
        <w:rFonts w:hint="eastAsia"/>
      </w:rPr>
    </w:lvl>
  </w:abstractNum>
  <w:abstractNum w:abstractNumId="1">
    <w:nsid w:val="C1AC7F37"/>
    <w:multiLevelType w:val="singleLevel"/>
    <w:tmpl w:val="C1AC7F37"/>
    <w:lvl w:ilvl="0" w:tentative="0">
      <w:start w:val="1"/>
      <w:numFmt w:val="chineseCounting"/>
      <w:suff w:val="nothing"/>
      <w:lvlText w:val="%1、"/>
      <w:lvlJc w:val="left"/>
      <w:rPr>
        <w:rFonts w:hint="eastAsia"/>
      </w:rPr>
    </w:lvl>
  </w:abstractNum>
  <w:abstractNum w:abstractNumId="2">
    <w:nsid w:val="F1603454"/>
    <w:multiLevelType w:val="singleLevel"/>
    <w:tmpl w:val="F1603454"/>
    <w:lvl w:ilvl="0" w:tentative="0">
      <w:start w:val="3"/>
      <w:numFmt w:val="chineseCounting"/>
      <w:suff w:val="nothing"/>
      <w:lvlText w:val="（%1）"/>
      <w:lvlJc w:val="left"/>
      <w:rPr>
        <w:rFonts w:hint="eastAsia"/>
      </w:rPr>
    </w:lvl>
  </w:abstractNum>
  <w:abstractNum w:abstractNumId="3">
    <w:nsid w:val="72109F8D"/>
    <w:multiLevelType w:val="singleLevel"/>
    <w:tmpl w:val="72109F8D"/>
    <w:lvl w:ilvl="0" w:tentative="0">
      <w:start w:val="7"/>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paragraph" w:customStyle="1" w:styleId="6">
    <w:name w:val="WPSOffice手动目录 1"/>
    <w:qFormat/>
    <w:uiPriority w:val="0"/>
    <w:rPr>
      <w:rFonts w:ascii="Times New Roman" w:hAnsi="Times New Roman" w:eastAsia="宋体" w:cs="Times New Roman"/>
      <w:lang w:val="en-US" w:eastAsia="zh-CN" w:bidi="ar-SA"/>
    </w:rPr>
  </w:style>
  <w:style w:type="paragraph" w:customStyle="1" w:styleId="7">
    <w:name w:val="WPSOffice手动目录 2"/>
    <w:qFormat/>
    <w:uiPriority w:val="0"/>
    <w:pPr>
      <w:ind w:leftChars="200"/>
    </w:pPr>
    <w:rPr>
      <w:rFonts w:ascii="Times New Roman" w:hAnsi="Times New Roman" w:eastAsia="宋体" w:cs="Times New Roman"/>
      <w:lang w:val="en-US" w:eastAsia="zh-CN" w:bidi="ar-SA"/>
    </w:rPr>
  </w:style>
  <w:style w:type="paragraph" w:customStyle="1" w:styleId="8">
    <w:name w:val="正文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5363</Words>
  <Characters>5787</Characters>
  <Lines>0</Lines>
  <Paragraphs>0</Paragraphs>
  <TotalTime>0</TotalTime>
  <ScaleCrop>false</ScaleCrop>
  <LinksUpToDate>false</LinksUpToDate>
  <CharactersWithSpaces>5888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2021-09-16T16:11:00Z</dcterms:created>
  <dc:creator>水木木</dc:creator>
  <cp:lastModifiedBy>iPhone</cp:lastModifiedBy>
  <dcterms:modified xsi:type="dcterms:W3CDTF">2023-08-06T18:00:49Z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vt:lpwstr>
  </property>
  <property fmtid="{D5CDD505-2E9C-101B-9397-08002B2CF9AE}" pid="3" name="ICV">
    <vt:lpwstr>CE59B1C5FD604B90813D1EEC8D5742C7</vt:lpwstr>
  </property>
</Properties>
</file>