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FF0000"/>
          <w:sz w:val="52"/>
          <w:szCs w:val="52"/>
        </w:rPr>
      </w:pPr>
      <w:bookmarkStart w:id="0" w:name="_GoBack"/>
      <w:r>
        <w:rPr>
          <w:rFonts w:hint="eastAsia" w:ascii="宋体"/>
          <w:b/>
          <w:color w:val="FF0000"/>
          <w:sz w:val="52"/>
          <w:szCs w:val="52"/>
        </w:rPr>
        <w:t>中共海口市美兰区水务局党组</w:t>
      </w:r>
    </w:p>
    <w:p>
      <w:pPr>
        <w:spacing w:line="520" w:lineRule="exact"/>
        <w:rPr>
          <w:rFonts w:ascii="宋体" w:hAnsi="宋体" w:eastAsia="宋体"/>
          <w:b/>
          <w:bCs/>
          <w:spacing w:val="-8"/>
          <w:sz w:val="44"/>
          <w:szCs w:val="44"/>
        </w:rPr>
      </w:pPr>
      <w:r>
        <w:rPr>
          <w:rFonts w:ascii="Calibri" w:hAnsi="Calibri" w:eastAsia="宋体" w:cs="黑体"/>
          <w:kern w:val="2"/>
          <w:sz w:val="44"/>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82550</wp:posOffset>
                </wp:positionV>
                <wp:extent cx="5562600" cy="635"/>
                <wp:effectExtent l="0" t="0" r="0" b="0"/>
                <wp:wrapNone/>
                <wp:docPr id="1" name="直接连接符 5"/>
                <wp:cNvGraphicFramePr/>
                <a:graphic xmlns:a="http://schemas.openxmlformats.org/drawingml/2006/main">
                  <a:graphicData uri="http://schemas.microsoft.com/office/word/2010/wordprocessingShape">
                    <wps:wsp>
                      <wps:cNvCnPr/>
                      <wps:spPr>
                        <a:xfrm>
                          <a:off x="0" y="0"/>
                          <a:ext cx="5562600" cy="635"/>
                        </a:xfrm>
                        <a:prstGeom prst="line">
                          <a:avLst/>
                        </a:prstGeom>
                        <a:ln w="19050" cap="flat" cmpd="sng">
                          <a:solidFill>
                            <a:srgbClr val="FF0000"/>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3pt;margin-top:6.5pt;height:0.05pt;width:438pt;z-index:251659264;mso-width-relative:page;mso-height-relative:page;" filled="f" stroked="t" coordsize="21600,21600" o:gfxdata="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qukg/WAAAABwEAAA8AAAAAAAAAAQAgAAAAIgAAAGRycy9kb3ducmV2LnhtbFBL&#10;AQIUABQAAAAIAIdO4kA9CsGb+AEAAOcDAAAOAAAAAAAAAAEAIAAAACUBAABkcnMvZTJvRG9jLnht&#10;bFBLBQYAAAAABgAGAFkBAACPBQAAAAA=&#10;">
                <v:fill on="f" focussize="0,0"/>
                <v:stroke weight="1.5pt" color="#FF0000" joinstyle="round"/>
                <v:imagedata o:title=""/>
                <o:lock v:ext="edit" aspectratio="f"/>
              </v:line>
            </w:pict>
          </mc:Fallback>
        </mc:AlternateContent>
      </w:r>
    </w:p>
    <w:p>
      <w:pPr>
        <w:spacing w:line="560" w:lineRule="exact"/>
        <w:jc w:val="center"/>
        <w:rPr>
          <w:rFonts w:ascii="宋体" w:hAnsi="宋体" w:eastAsia="宋体"/>
          <w:b/>
          <w:bCs/>
          <w:spacing w:val="-8"/>
          <w:sz w:val="44"/>
          <w:szCs w:val="44"/>
        </w:rPr>
      </w:pPr>
      <w:r>
        <w:rPr>
          <w:rFonts w:hint="eastAsia" w:ascii="宋体" w:hAnsi="宋体" w:eastAsia="宋体"/>
          <w:b/>
          <w:bCs/>
          <w:spacing w:val="-8"/>
          <w:sz w:val="44"/>
          <w:szCs w:val="44"/>
        </w:rPr>
        <w:t>中共海口市美兰区水务局党组</w:t>
      </w:r>
    </w:p>
    <w:p>
      <w:pPr>
        <w:spacing w:line="560" w:lineRule="exact"/>
        <w:jc w:val="center"/>
        <w:rPr>
          <w:rFonts w:ascii="宋体" w:hAnsi="宋体" w:eastAsia="宋体"/>
          <w:b/>
          <w:bCs/>
          <w:spacing w:val="-8"/>
          <w:sz w:val="44"/>
          <w:szCs w:val="44"/>
        </w:rPr>
      </w:pPr>
      <w:r>
        <w:rPr>
          <w:rFonts w:hint="eastAsia" w:ascii="宋体" w:hAnsi="宋体" w:eastAsia="宋体"/>
          <w:b/>
          <w:bCs/>
          <w:spacing w:val="-8"/>
          <w:sz w:val="44"/>
          <w:szCs w:val="44"/>
        </w:rPr>
        <w:t>关于巡察整改情况的通报</w:t>
      </w:r>
    </w:p>
    <w:p>
      <w:pPr>
        <w:spacing w:line="600" w:lineRule="exact"/>
        <w:jc w:val="center"/>
        <w:rPr>
          <w:rFonts w:ascii="仿宋_GB2312" w:hAnsi="宋体" w:eastAsia="仿宋_GB2312" w:cs="仿宋_GB2312"/>
          <w:spacing w:val="8"/>
          <w:sz w:val="32"/>
          <w:szCs w:val="32"/>
        </w:rPr>
      </w:pPr>
      <w:r>
        <w:rPr>
          <w:rFonts w:hint="eastAsia" w:ascii="宋体" w:hAnsi="宋体" w:cs="宋体"/>
          <w:sz w:val="36"/>
          <w:szCs w:val="36"/>
        </w:rPr>
        <w:t>（社会公开稿）</w:t>
      </w:r>
    </w:p>
    <w:p>
      <w:pPr>
        <w:spacing w:line="500" w:lineRule="exact"/>
        <w:rPr>
          <w:rFonts w:ascii="仿宋_GB2312" w:hAnsi="宋体" w:eastAsia="仿宋_GB2312" w:cs="仿宋_GB2312"/>
          <w:spacing w:val="8"/>
          <w:sz w:val="32"/>
          <w:szCs w:val="32"/>
        </w:rPr>
      </w:pPr>
      <w:r>
        <w:rPr>
          <w:rFonts w:hint="eastAsia" w:ascii="仿宋_GB2312" w:hAnsi="宋体" w:eastAsia="仿宋_GB2312" w:cs="仿宋_GB2312"/>
          <w:spacing w:val="8"/>
          <w:sz w:val="32"/>
          <w:szCs w:val="32"/>
        </w:rPr>
        <w:t>区委巡察工作领导小组：</w:t>
      </w:r>
    </w:p>
    <w:p>
      <w:pPr>
        <w:widowControl/>
        <w:shd w:val="clear" w:color="auto" w:fill="FFFFFF"/>
        <w:spacing w:line="500" w:lineRule="exact"/>
        <w:ind w:firstLine="672" w:firstLineChars="200"/>
        <w:rPr>
          <w:rFonts w:ascii="仿宋_GB2312" w:hAnsi="宋体" w:eastAsia="仿宋_GB2312" w:cs="仿宋_GB2312"/>
          <w:spacing w:val="8"/>
          <w:sz w:val="32"/>
          <w:szCs w:val="32"/>
          <w:shd w:val="clear" w:color="auto" w:fill="FFFFFF"/>
        </w:rPr>
      </w:pPr>
      <w:r>
        <w:rPr>
          <w:rFonts w:hint="eastAsia" w:ascii="仿宋_GB2312" w:hAnsi="宋体" w:eastAsia="仿宋_GB2312" w:cs="仿宋_GB2312"/>
          <w:spacing w:val="8"/>
          <w:sz w:val="32"/>
          <w:szCs w:val="32"/>
          <w:shd w:val="clear" w:color="auto" w:fill="FFFFFF"/>
        </w:rPr>
        <w:t>根据区委统一部署，2020年9月11日至10月30日，区委巡察二组对区水务局党组进行了巡察。3月11日，区委巡察二组向区水务局党组反馈了巡察意见。巡察反馈问题共40个，截至目前，已完成整改37个，正在整改问题3个，整改完成率92.5%。共反馈意见建议3条，已落实3条，落实率100%。巡察整改中，</w:t>
      </w:r>
      <w:r>
        <w:rPr>
          <w:rFonts w:hint="eastAsia" w:ascii="仿宋_GB2312" w:hAnsi="Calibri" w:eastAsia="仿宋_GB2312" w:cs="仿宋_GB2312"/>
          <w:sz w:val="32"/>
          <w:szCs w:val="32"/>
          <w:shd w:val="clear" w:color="auto" w:fill="FFFFFF"/>
        </w:rPr>
        <w:t>追缴款项</w:t>
      </w:r>
      <w:r>
        <w:rPr>
          <w:rFonts w:hint="eastAsia" w:ascii="仿宋_GB2312" w:hAnsi="仿宋" w:eastAsia="仿宋_GB2312" w:cs="仿宋"/>
          <w:sz w:val="32"/>
          <w:szCs w:val="32"/>
        </w:rPr>
        <w:t>28.86</w:t>
      </w:r>
      <w:r>
        <w:rPr>
          <w:rFonts w:hint="eastAsia" w:ascii="仿宋_GB2312" w:hAnsi="Calibri" w:eastAsia="仿宋_GB2312" w:cs="仿宋_GB2312"/>
          <w:sz w:val="32"/>
          <w:szCs w:val="32"/>
          <w:shd w:val="clear" w:color="auto" w:fill="FFFFFF"/>
        </w:rPr>
        <w:t>万元，谈话提醒7人次，</w:t>
      </w:r>
      <w:r>
        <w:rPr>
          <w:rFonts w:hint="eastAsia" w:ascii="仿宋_GB2312" w:hAnsi="宋体" w:eastAsia="仿宋_GB2312" w:cs="仿宋_GB2312"/>
          <w:spacing w:val="8"/>
          <w:sz w:val="32"/>
          <w:szCs w:val="32"/>
          <w:shd w:val="clear" w:color="auto" w:fill="FFFFFF"/>
        </w:rPr>
        <w:t>出台和修订水务局党组及下属单位党组织议事制度5项，出台农村饮水工程及下属单位纪律作风整顿方案3项。现将巡察反馈问题阶段性整改情况报告如下：</w:t>
      </w:r>
    </w:p>
    <w:p>
      <w:pPr>
        <w:widowControl/>
        <w:shd w:val="clear" w:color="auto" w:fill="FFFFFF"/>
        <w:spacing w:line="560" w:lineRule="exact"/>
        <w:ind w:firstLine="640" w:firstLineChars="200"/>
        <w:rPr>
          <w:rFonts w:ascii="黑体" w:hAnsi="黑体" w:eastAsia="黑体" w:cs="仿宋"/>
          <w:b/>
          <w:bCs/>
          <w:sz w:val="32"/>
          <w:szCs w:val="32"/>
        </w:rPr>
      </w:pPr>
      <w:r>
        <w:rPr>
          <w:rFonts w:hint="eastAsia" w:ascii="黑体" w:hAnsi="黑体" w:eastAsia="黑体" w:cs="仿宋"/>
          <w:sz w:val="32"/>
          <w:szCs w:val="32"/>
        </w:rPr>
        <w:t>一、</w:t>
      </w:r>
      <w:r>
        <w:rPr>
          <w:rFonts w:hint="eastAsia" w:ascii="黑体" w:hAnsi="黑体" w:eastAsia="黑体" w:cs="仿宋"/>
          <w:b/>
          <w:bCs/>
          <w:sz w:val="32"/>
          <w:szCs w:val="32"/>
        </w:rPr>
        <w:t>总体部署</w:t>
      </w:r>
    </w:p>
    <w:p>
      <w:pPr>
        <w:widowControl/>
        <w:shd w:val="clear" w:color="auto" w:fill="FFFFFF"/>
        <w:spacing w:line="560" w:lineRule="exact"/>
        <w:ind w:firstLine="643" w:firstLineChars="200"/>
        <w:rPr>
          <w:rFonts w:ascii="仿宋_GB2312" w:hAnsi="仿宋_GB2312" w:eastAsia="仿宋_GB2312" w:cs="仿宋_GB2312"/>
          <w:sz w:val="32"/>
          <w:szCs w:val="32"/>
        </w:rPr>
      </w:pPr>
      <w:r>
        <w:rPr>
          <w:rFonts w:hint="eastAsia" w:ascii="楷体_GB2312" w:hAnsi="仿宋" w:eastAsia="楷体_GB2312" w:cs="仿宋"/>
          <w:b/>
          <w:bCs/>
          <w:sz w:val="32"/>
          <w:szCs w:val="32"/>
        </w:rPr>
        <w:t>（一）</w:t>
      </w:r>
      <w:r>
        <w:rPr>
          <w:rFonts w:hint="eastAsia" w:ascii="楷体_GB2312" w:hAnsi="楷体" w:eastAsia="楷体_GB2312" w:cs="楷体"/>
          <w:b/>
          <w:bCs/>
          <w:sz w:val="32"/>
          <w:szCs w:val="32"/>
        </w:rPr>
        <w:t>加强组织领导，层层落实责任</w:t>
      </w:r>
      <w:r>
        <w:rPr>
          <w:rFonts w:hint="eastAsia" w:ascii="楷体_GB2312" w:hAnsi="仿宋" w:eastAsia="楷体_GB2312" w:cs="仿宋"/>
          <w:b/>
          <w:bCs/>
          <w:sz w:val="32"/>
          <w:szCs w:val="32"/>
        </w:rPr>
        <w:t>。</w:t>
      </w:r>
      <w:r>
        <w:rPr>
          <w:rFonts w:hint="eastAsia" w:ascii="仿宋_GB2312" w:hAnsi="仿宋" w:eastAsia="仿宋_GB2312" w:cs="仿宋"/>
          <w:sz w:val="32"/>
          <w:szCs w:val="32"/>
        </w:rPr>
        <w:t>巡察反馈会后，区水务局迅速召开党组会议，成立区水务局党组巡察整改工作领导小组，由党组书记汪晓懂同志任组长，党组成员林诗民、吴坤奋同志任副组长，狄亮、吴坚、李高石、许环君、黄世华、陈继群为成员，逐个剖析问题并研究制定了《海口市美兰区水务局党组七届美兰区委第十轮巡察反馈问题整改方案》，从组织领导、整改目标、整改措施、整改要求等方面进行了具体部署安排，</w:t>
      </w:r>
      <w:r>
        <w:rPr>
          <w:rFonts w:hint="eastAsia" w:ascii="仿宋_GB2312" w:hAnsi="仿宋_GB2312" w:eastAsia="仿宋_GB2312" w:cs="仿宋_GB2312"/>
          <w:sz w:val="32"/>
          <w:szCs w:val="32"/>
        </w:rPr>
        <w:t>对整改任务进行分解细化，明确时间节点、具体领导、专项负责人，形成分管领导具体抓、专项负责人抓落实的工作机制，层层传导压力，加强督导反馈，</w:t>
      </w:r>
      <w:r>
        <w:rPr>
          <w:rFonts w:hint="eastAsia" w:ascii="仿宋_GB2312" w:hAnsi="仿宋" w:eastAsia="仿宋_GB2312" w:cs="仿宋"/>
          <w:sz w:val="32"/>
          <w:szCs w:val="32"/>
        </w:rPr>
        <w:t>力求既结合工作实际，又具有可操作性和针对性，</w:t>
      </w:r>
      <w:r>
        <w:rPr>
          <w:rFonts w:hint="eastAsia" w:ascii="仿宋_GB2312" w:hAnsi="仿宋_GB2312" w:eastAsia="仿宋_GB2312" w:cs="仿宋_GB2312"/>
          <w:sz w:val="32"/>
          <w:szCs w:val="32"/>
        </w:rPr>
        <w:t>逐条逐项按照要求整改到位。</w:t>
      </w:r>
    </w:p>
    <w:p>
      <w:pPr>
        <w:widowControl/>
        <w:shd w:val="clear" w:color="auto" w:fill="FFFFFF"/>
        <w:spacing w:line="560" w:lineRule="exact"/>
        <w:ind w:firstLine="643" w:firstLineChars="200"/>
        <w:rPr>
          <w:rFonts w:ascii="仿宋_GB2312" w:eastAsia="仿宋_GB2312"/>
          <w:sz w:val="32"/>
          <w:szCs w:val="32"/>
        </w:rPr>
      </w:pPr>
      <w:r>
        <w:rPr>
          <w:rFonts w:hint="eastAsia" w:ascii="楷体_GB2312" w:eastAsia="楷体_GB2312"/>
          <w:b/>
          <w:sz w:val="32"/>
          <w:szCs w:val="32"/>
        </w:rPr>
        <w:t>（二）提高政治站位，统一思想认识。</w:t>
      </w:r>
      <w:r>
        <w:rPr>
          <w:rFonts w:hint="eastAsia" w:ascii="仿宋_GB2312" w:eastAsia="仿宋_GB2312"/>
          <w:sz w:val="32"/>
          <w:szCs w:val="32"/>
        </w:rPr>
        <w:t>区水务局党组认为区委巡察二组反馈指出的问题实事求是、客观公正、全面深刻，具有很强的针对性。局党组对反馈问题态度鲜明，全部照单全收，并要求全局党员领导干部要切实提高政治站位，认真学习《中国共产党巡视工作条例》，统一思想认识，充分认识开展巡察工作的重大意义，切实把思想和行动统一到区委的决策部署上来，把整改工作当作一项严肃的政治任务抓好落实，把巡察整改工作作为改造主观世界、接受党性教育、加强党性锻炼的契机，确保整改工作圆满完成。</w:t>
      </w:r>
    </w:p>
    <w:p>
      <w:pPr>
        <w:widowControl/>
        <w:shd w:val="clear" w:color="auto" w:fill="FFFFFF"/>
        <w:spacing w:line="560" w:lineRule="exact"/>
        <w:ind w:firstLine="643" w:firstLineChars="200"/>
        <w:rPr>
          <w:rFonts w:ascii="仿宋_GB2312" w:hAnsi="仿宋" w:eastAsia="仿宋_GB2312" w:cs="仿宋"/>
          <w:sz w:val="32"/>
          <w:szCs w:val="32"/>
        </w:rPr>
      </w:pPr>
      <w:r>
        <w:rPr>
          <w:rFonts w:hint="eastAsia" w:ascii="楷体_GB2312" w:hAnsi="仿宋" w:eastAsia="楷体_GB2312" w:cs="仿宋"/>
          <w:b/>
          <w:bCs/>
          <w:sz w:val="32"/>
          <w:szCs w:val="32"/>
        </w:rPr>
        <w:t>（三）</w:t>
      </w:r>
      <w:r>
        <w:rPr>
          <w:rFonts w:hint="eastAsia" w:ascii="楷体_GB2312" w:hAnsi="楷体" w:eastAsia="楷体_GB2312" w:cs="楷体"/>
          <w:b/>
          <w:bCs/>
          <w:sz w:val="32"/>
          <w:szCs w:val="32"/>
        </w:rPr>
        <w:t>强化监督执纪，严格追责问责。</w:t>
      </w:r>
      <w:r>
        <w:rPr>
          <w:rFonts w:hint="eastAsia" w:ascii="仿宋_GB2312" w:hAnsi="楷体" w:eastAsia="仿宋_GB2312" w:cs="楷体"/>
          <w:bCs/>
          <w:sz w:val="32"/>
          <w:szCs w:val="32"/>
        </w:rPr>
        <w:t>在整改工作中，</w:t>
      </w:r>
      <w:r>
        <w:rPr>
          <w:rFonts w:hint="eastAsia" w:ascii="仿宋_GB2312" w:hAnsi="仿宋" w:eastAsia="仿宋_GB2312" w:cs="仿宋"/>
          <w:sz w:val="32"/>
          <w:szCs w:val="32"/>
        </w:rPr>
        <w:t>区水务局党组书记切实担负起整改监督责任，对整改工作重视不够、措施不力、进展缓慢、效果不佳的相关分管领导和责任人进行谈话提醒7人次，通过约谈提醒等形式，倒逼巡察整改任务落实到位。同时，邀请纪检监察部门、组织部门对整改工作进行监督指导，切实通过强有力的监督执纪推动整改成果落实落地，维护巡察监督的严肃性和权威性，推动全面从严治党向纵深发展。</w:t>
      </w:r>
    </w:p>
    <w:p>
      <w:pPr>
        <w:widowControl/>
        <w:shd w:val="clear" w:color="auto" w:fill="FFFFFF"/>
        <w:spacing w:line="560" w:lineRule="exact"/>
        <w:ind w:firstLine="643" w:firstLineChars="200"/>
        <w:rPr>
          <w:rFonts w:ascii="仿宋_GB2312" w:hAnsi="仿宋" w:eastAsia="仿宋_GB2312" w:cs="仿宋"/>
          <w:sz w:val="32"/>
          <w:szCs w:val="32"/>
        </w:rPr>
      </w:pPr>
      <w:r>
        <w:rPr>
          <w:rFonts w:hint="eastAsia" w:ascii="楷体_GB2312" w:hAnsi="仿宋" w:eastAsia="楷体_GB2312" w:cs="仿宋"/>
          <w:b/>
          <w:bCs/>
          <w:sz w:val="32"/>
          <w:szCs w:val="32"/>
        </w:rPr>
        <w:t>（四）强化措施整改，健全长效机制。</w:t>
      </w:r>
      <w:r>
        <w:rPr>
          <w:rFonts w:hint="eastAsia" w:ascii="仿宋_GB2312" w:hAnsi="仿宋" w:eastAsia="仿宋_GB2312" w:cs="仿宋"/>
          <w:sz w:val="32"/>
          <w:szCs w:val="32"/>
        </w:rPr>
        <w:t>区水务局党组针对巡察反馈问题逐条研究制定整改措施，坚持重点突破、马上就改、全面整改、及早见效，同时，坚持对照全局全面从严治党和各项业务工作举一反三，全面排查工作决策、流程、制度等层面存在的问题，以此次巡察整改工作为契机，把整改显性问题和隐性问题结合起来，把解决具体问题与破解普遍问题结合起来，把整改落地见效与长效机制建设结合起来，做到解决一个问题、完善一套制度、堵塞一批漏洞，不断巩固和扩大整改成果，真正使巡察整改过程成为提高区水务局党员干部凝聚力、战斗力的过程，成为促进区水务局党员干部队伍作风转变的过程，成为推动美兰水务事业持续发展的过程。</w:t>
      </w:r>
    </w:p>
    <w:p>
      <w:pPr>
        <w:widowControl/>
        <w:shd w:val="clear" w:color="auto" w:fill="FFFFFF"/>
        <w:spacing w:line="560" w:lineRule="exact"/>
        <w:ind w:firstLine="643" w:firstLineChars="200"/>
        <w:rPr>
          <w:rFonts w:ascii="黑体" w:hAnsi="黑体" w:eastAsia="黑体" w:cs="仿宋"/>
          <w:b/>
          <w:bCs/>
          <w:sz w:val="32"/>
          <w:szCs w:val="32"/>
        </w:rPr>
      </w:pPr>
      <w:r>
        <w:rPr>
          <w:rFonts w:hint="eastAsia" w:ascii="黑体" w:hAnsi="黑体" w:eastAsia="黑体" w:cs="仿宋"/>
          <w:b/>
          <w:bCs/>
          <w:sz w:val="32"/>
          <w:szCs w:val="32"/>
        </w:rPr>
        <w:t>二、具体问题整改措施及整改成效</w:t>
      </w:r>
    </w:p>
    <w:p>
      <w:pPr>
        <w:widowControl/>
        <w:shd w:val="clear" w:color="auto" w:fill="FFFFFF"/>
        <w:spacing w:line="560" w:lineRule="exact"/>
        <w:ind w:firstLine="643" w:firstLineChars="200"/>
        <w:rPr>
          <w:rFonts w:ascii="楷体_GB2312" w:hAnsi="仿宋" w:eastAsia="楷体_GB2312" w:cs="仿宋"/>
          <w:b/>
          <w:bCs/>
          <w:sz w:val="32"/>
          <w:szCs w:val="32"/>
        </w:rPr>
      </w:pPr>
      <w:r>
        <w:rPr>
          <w:rFonts w:hint="eastAsia" w:ascii="楷体_GB2312" w:hAnsi="仿宋" w:eastAsia="楷体_GB2312" w:cs="仿宋"/>
          <w:b/>
          <w:bCs/>
          <w:sz w:val="32"/>
          <w:szCs w:val="32"/>
        </w:rPr>
        <w:t>（一）落实党的路线方针政策和中央决策部署不够充分</w:t>
      </w:r>
    </w:p>
    <w:p>
      <w:pPr>
        <w:widowControl/>
        <w:shd w:val="clear" w:color="auto" w:fill="FFFFFF"/>
        <w:spacing w:line="560" w:lineRule="exact"/>
        <w:ind w:firstLine="643" w:firstLineChars="200"/>
        <w:rPr>
          <w:rFonts w:ascii="楷体_GB2312" w:hAnsi="仿宋" w:eastAsia="楷体_GB2312" w:cs="仿宋"/>
          <w:b/>
          <w:bCs/>
          <w:sz w:val="32"/>
          <w:szCs w:val="32"/>
        </w:rPr>
      </w:pPr>
      <w:r>
        <w:rPr>
          <w:rFonts w:hint="eastAsia" w:ascii="楷体_GB2312" w:hAnsi="仿宋" w:eastAsia="楷体_GB2312" w:cs="仿宋"/>
          <w:b/>
          <w:bCs/>
          <w:sz w:val="32"/>
          <w:szCs w:val="32"/>
        </w:rPr>
        <w:t>1.</w:t>
      </w:r>
      <w:r>
        <w:rPr>
          <w:rFonts w:hint="eastAsia" w:ascii="仿宋_GB2312" w:hAnsi="仿宋" w:eastAsia="仿宋_GB2312" w:cs="仿宋_GB2312"/>
          <w:b/>
          <w:sz w:val="32"/>
          <w:szCs w:val="32"/>
        </w:rPr>
        <w:t>学习贯彻习近平总书记的重要讲话精神、中央、省委重大决策不深不实</w:t>
      </w:r>
    </w:p>
    <w:p>
      <w:pPr>
        <w:widowControl/>
        <w:shd w:val="clear" w:color="auto" w:fill="FFFFFF"/>
        <w:spacing w:line="560" w:lineRule="exact"/>
        <w:ind w:firstLine="643" w:firstLineChars="200"/>
        <w:rPr>
          <w:rFonts w:ascii="楷体_GB2312" w:hAnsi="仿宋" w:eastAsia="楷体_GB2312" w:cs="仿宋"/>
          <w:bCs/>
          <w:sz w:val="32"/>
          <w:szCs w:val="32"/>
        </w:rPr>
      </w:pPr>
      <w:r>
        <w:rPr>
          <w:rFonts w:hint="eastAsia" w:ascii="楷体_GB2312" w:hAnsi="仿宋" w:eastAsia="楷体_GB2312" w:cs="仿宋"/>
          <w:b/>
          <w:bCs/>
          <w:sz w:val="32"/>
          <w:szCs w:val="32"/>
        </w:rPr>
        <w:t>问题表现1：</w:t>
      </w:r>
      <w:r>
        <w:rPr>
          <w:rFonts w:hint="eastAsia" w:ascii="仿宋_GB2312" w:hAnsi="仿宋" w:eastAsia="仿宋_GB2312" w:cs="仿宋"/>
          <w:sz w:val="32"/>
          <w:szCs w:val="32"/>
        </w:rPr>
        <w:t>党组及下级支部学习贯彻十九大精神、习近平总书记“4·13”重要讲话精神和中央12号文件时没有结合实际业务查摆问题，缺乏务实研讨，“以会议贯彻会议”的问题依然存在。</w:t>
      </w:r>
    </w:p>
    <w:p>
      <w:pPr>
        <w:widowControl/>
        <w:shd w:val="clear" w:color="auto" w:fill="FFFFFF"/>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：（1）结合党史学习教育和“两学一做”</w:t>
      </w:r>
      <w:r>
        <w:rPr>
          <w:rFonts w:hint="eastAsia" w:ascii="仿宋_GB2312" w:hAnsi="仿宋" w:eastAsia="仿宋_GB2312" w:cs="仿宋"/>
          <w:sz w:val="32"/>
          <w:szCs w:val="32"/>
          <w:lang w:eastAsia="zh-CN"/>
        </w:rPr>
        <w:t>学习</w:t>
      </w:r>
      <w:r>
        <w:rPr>
          <w:rFonts w:hint="eastAsia" w:ascii="仿宋_GB2312" w:hAnsi="仿宋" w:eastAsia="仿宋_GB2312" w:cs="仿宋"/>
          <w:sz w:val="32"/>
          <w:szCs w:val="32"/>
        </w:rPr>
        <w:t>教育，制定学习方案计划，组织全局党员领导干部及下级支部进一步加强学习，重点学习十九大和十九届五中全会精神、习近平新时代中国特色社会主义思想、习近平《论中国共产党历史》、习近平“4·13”重要讲话精神和中央12号文件精神等。</w:t>
      </w:r>
      <w:r>
        <w:rPr>
          <w:rFonts w:hint="eastAsia" w:ascii="仿宋_GB2312" w:hAnsi="仿宋" w:eastAsia="仿宋_GB2312" w:cs="仿宋"/>
          <w:bCs/>
          <w:sz w:val="32"/>
          <w:szCs w:val="32"/>
        </w:rPr>
        <w:t>（2）各业务口分管领导和具体责任人</w:t>
      </w:r>
      <w:r>
        <w:rPr>
          <w:rFonts w:hint="eastAsia" w:ascii="仿宋_GB2312" w:hAnsi="仿宋" w:eastAsia="仿宋_GB2312" w:cs="仿宋"/>
          <w:sz w:val="32"/>
          <w:szCs w:val="32"/>
        </w:rPr>
        <w:t>依托“三会一课”和每月的主题党日活动，结合本职实际工作开展主题突出、特色鲜明、形式多样的学习研讨活动，务实研讨，查摆工作中存在的不足和漏洞，推动美兰水务工作更上新的台阶。</w:t>
      </w:r>
    </w:p>
    <w:p>
      <w:pPr>
        <w:widowControl/>
        <w:shd w:val="clear" w:color="auto" w:fill="FFFFFF"/>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（1）利用党史学习和“两学一做”</w:t>
      </w:r>
      <w:r>
        <w:rPr>
          <w:rFonts w:hint="eastAsia" w:ascii="仿宋_GB2312" w:hAnsi="仿宋" w:eastAsia="仿宋_GB2312" w:cs="仿宋"/>
          <w:sz w:val="32"/>
          <w:szCs w:val="32"/>
          <w:lang w:eastAsia="zh-CN"/>
        </w:rPr>
        <w:t>学习</w:t>
      </w:r>
      <w:r>
        <w:rPr>
          <w:rFonts w:hint="eastAsia" w:ascii="仿宋_GB2312" w:hAnsi="仿宋" w:eastAsia="仿宋_GB2312" w:cs="仿宋"/>
          <w:sz w:val="32"/>
          <w:szCs w:val="32"/>
        </w:rPr>
        <w:t>教育活动组织全局党员领导干部原原本本学习党的十九大和十九届五中全会精神、习近平新时代中国特色社会主义思想、习近平《论中国共产党历史》、习近平“4·13”重要讲话精神和中央12号文件精神等重要参考资料，领导班子思想政治建设取得明显成效，全局党员领导干部的政治站位、理论水平、纪律意识和工作能力进一步提高，进一步增强了“四个意识”，坚定了“四个自信”，坚决做到“两个维护”。（2）结合水务工作实际，充分依托“三会一课”和主题党日活动组织全局党员领导干部开展业务务实研讨活动，结合海南自由贸易港建设以及群众美好生活需要对农村安全饮水、扶贫安全饮水、城镇内河湖治理等水务工作提出的更高要求，全面梳理总结水务工作短板，并研究制定了工作落实计划，真正做到了理论和实践相结合、群众需求和水务工作相结合，以求真务实、实事求是的工作精神和扎实有力的工作举措，推动中央、省、市的决策部署在美兰落地生根。</w:t>
      </w:r>
    </w:p>
    <w:p>
      <w:pPr>
        <w:widowControl/>
        <w:shd w:val="clear" w:color="auto" w:fill="FFFFFF"/>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问题表现2：</w:t>
      </w:r>
      <w:r>
        <w:rPr>
          <w:rFonts w:hint="eastAsia" w:ascii="仿宋_GB2312" w:hAnsi="仿宋" w:eastAsia="仿宋_GB2312" w:cs="仿宋"/>
          <w:sz w:val="32"/>
          <w:szCs w:val="32"/>
        </w:rPr>
        <w:t>主题教育活动实效性不强。党组开展“不忘初心、牢记使命”主题教育过于追求表面效果，推动实践工作能力不高，局机关党支部学习部署台账“丰满”，解决实际问题“骨感”；开展“党员服务做表率”活动中，仅以个别党员扶贫工作应付。</w:t>
      </w:r>
    </w:p>
    <w:p>
      <w:pPr>
        <w:widowControl/>
        <w:shd w:val="clear" w:color="auto" w:fill="FFFFFF"/>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 xml:space="preserve">（1）纠正主题教育追求表面效果的错误思想和做法，将今后的主题教育活动与实际工作相结合，提高思想政治认识和执行力，坚决杜绝主题教育活动只落到纸面追求表面效果的不良作风，真正让主题教育活动成为推动工作、研究解决实际问题的重要抓手。（2）全局领导干部深入镇街基层和水务局挂点单位深入调研，查找问题，解决问题，把开展“党员服务做表率活动”转化成解决问题的具体行动。 </w:t>
      </w:r>
    </w:p>
    <w:p>
      <w:pPr>
        <w:widowControl/>
        <w:shd w:val="clear" w:color="auto" w:fill="FFFFFF"/>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bCs/>
          <w:sz w:val="32"/>
          <w:szCs w:val="32"/>
        </w:rPr>
        <w:t>（1）</w:t>
      </w:r>
      <w:r>
        <w:rPr>
          <w:rFonts w:hint="eastAsia" w:ascii="仿宋_GB2312" w:hAnsi="仿宋" w:eastAsia="仿宋_GB2312" w:cs="仿宋"/>
          <w:sz w:val="32"/>
          <w:szCs w:val="32"/>
        </w:rPr>
        <w:t>将主题教育活动同实际工作业务紧密结合起来，以高度的政治自觉和饱满的精神状态深入开展主题教育活动，推动全局党员领导干部全面系统学、深入思考学、联系实际学，坚持问题导向，联系实际情况，找准突出问题，并在抓落实上下功夫，学做结合，知行合一。同时，利用主题教育活动进一步增强全局党员领导干部的“四个意识”，加强党员干部的党性修养，营造良好的政治生态，确保主题教育取得扎扎实实的成效。（2）坚持全面从严治党，坚持党建引领，党组书记对开展“党员服务做表率”活动中应付工作、推诿扯皮、落实不力的党员干部进行了严肃的批评教育，全局党员领导干部的纪律意识、主动作为意识和工作积极性得到了全面提高，党员模范带头作用在节水宣传，饮水安全知识普及等各项服务表率活动中得到进一步提升。</w:t>
      </w:r>
    </w:p>
    <w:p>
      <w:pPr>
        <w:widowControl/>
        <w:shd w:val="clear" w:color="auto" w:fill="FFFFFF"/>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问题表现3：</w:t>
      </w:r>
      <w:r>
        <w:rPr>
          <w:rFonts w:hint="eastAsia" w:ascii="仿宋_GB2312" w:hAnsi="仿宋" w:eastAsia="仿宋_GB2312" w:cs="仿宋"/>
          <w:sz w:val="32"/>
          <w:szCs w:val="32"/>
        </w:rPr>
        <w:t>个别党员干部政治意识不强、政治站位不高。凤潭水库管理处报送的说明材料和个别党员领导干部谈话中，对关键问题避而不谈、避重就轻，甚至不如实说明情况。</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组织全局党员领导干部尤其是凤潭水库管理处的党员干部认真学习《中国共产党章程》《中国共产党纪律处分条例》《中国共产党巡视工作条例》以及上级党组织关于开展巡察工作的相关规定。（2）局党组约谈凤潭水库管理处主要负责人，促使其提高思想认识和政治站位。（3）局党组要求和监督凤潭水库党支部组织党员认真学习《中国共产党章程》《中国共产党纪律处分条例》《中国共产党巡视工作条例》等党规党纪文件，提高党员领导干部政治意识和政治站位。</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整改成效：</w:t>
      </w:r>
      <w:r>
        <w:rPr>
          <w:rFonts w:hint="eastAsia" w:ascii="仿宋_GB2312" w:hAnsi="仿宋" w:eastAsia="仿宋_GB2312" w:cs="仿宋"/>
          <w:sz w:val="32"/>
          <w:szCs w:val="32"/>
        </w:rPr>
        <w:t>（1）4月7日区水务局党组召开（扩大）会议，组织全体党员领导干部尤其是凤潭水库管理处的党员认真学习《中国共产党章程》《中国共产党纪律处分条例》《中国共产党巡视工作条例》以及上级党组织关于开展巡察工作的相关规定，加强全体党员领导干部政治理论和纪律学习教育，全局党员领导干部牢固树立了“四个意识”，提高了政治站位，切实增强了对巡察工作重要性的认识，把思想和行动统一到巡察工作整改要求上来，落实责任，对巡察组的工作要求严格落实。（2）局党组约谈凤潭水库工程管理处主要负责人，要求其对局党组进行深刻检讨，提高思想认识和政治站位，强化责任担当，端正工作态度，对巡察组指出的避而不谈、避重就轻以及函询的关键问题必须进行如实说明，并认真落实整改。（3）党组织通过严肃民主生活会、组织生活会、日常谈话提醒，批评与自我批评加强干部作风建设，端正工作态度，全面落实从严治党主体责任，杜绝再出现类似情况。</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问题表现4：</w:t>
      </w:r>
      <w:r>
        <w:rPr>
          <w:rFonts w:hint="eastAsia" w:ascii="仿宋_GB2312" w:hAnsi="仿宋" w:eastAsia="仿宋_GB2312" w:cs="仿宋"/>
          <w:sz w:val="32"/>
          <w:szCs w:val="32"/>
        </w:rPr>
        <w:t>部分党员学习态度不端正。心得体会空话套话多，存在网上全文照抄、互相全文抄袭现象，甚至个别班子成员没有学习心得体会。个别党员学习心得体会多篇全文抄袭。</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严肃端正全局党员干部学习态度，组织党员干部学习政治理论坚持学原著，悟原理，学原文，学深学透，入脑入心。（2）结合党史学习教育，制定学习计划，认真组织学习，开展学习交流会，学习完后要认真撰写心得体会，严禁照搬照抄，相互帮助，确保学习有收获。</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坚持党建引领，结合党史学习教育和“两学一做”活动，加强党员干部政治理论学习，端正党员干部学习态度，树立良好学风。切实增强“四个意识”、坚定“四个自信”、做到“两个维护”，自觉对照习近平总书记重要讲话精神，全力学好党史这门必修课，从党的百年伟大征程中汲取前进的智慧、奋进的力量，满怀信心谱写全面建设社会主义现代化新篇章。（2）坚持学原著，悟原理，学原文，学深悟透，既要参加集中学习，也要开展个人自学，要求党员干部制定学习台账，逐项进行学习研讨，认真撰写心得体会，并融入自身工作实际，杜绝照抄照搬，真正做到入脑入心。进一步增强党员干部学习的自觉性。</w:t>
      </w:r>
    </w:p>
    <w:p>
      <w:pPr>
        <w:spacing w:line="560" w:lineRule="exact"/>
        <w:ind w:firstLine="640" w:firstLineChars="200"/>
        <w:rPr>
          <w:rFonts w:ascii="仿宋_GB2312" w:hAnsi="仿宋" w:eastAsia="仿宋_GB2312" w:cs="仿宋"/>
          <w:sz w:val="32"/>
          <w:szCs w:val="32"/>
        </w:rPr>
      </w:pP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_GB2312"/>
          <w:b/>
          <w:sz w:val="32"/>
          <w:szCs w:val="32"/>
        </w:rPr>
        <w:t>2.贯彻落实中央大政方针和上级党委有关重大决策部署不到位</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问题表现5：</w:t>
      </w:r>
      <w:r>
        <w:rPr>
          <w:rFonts w:hint="eastAsia" w:ascii="仿宋_GB2312" w:hAnsi="仿宋" w:eastAsia="仿宋_GB2312" w:cs="仿宋"/>
          <w:sz w:val="32"/>
          <w:szCs w:val="32"/>
        </w:rPr>
        <w:t>党组未能以新发展理念引领水资源利用工作。如计划用水和节约用水的工作总结内容主要为农村水价综合改革等项目建设内容，而无其他相关工作内容。</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党组成员加强新发展理念的学习，以推动水资源利用工作的开展。（2）以习近平总书记提出的“节水优先、空间均衡、系统治理、两手发力”的新时期治水思路为指导，严格贯彻落实国家最严格水资源管理制度，推动美兰区县域节水型社会达标建设工作。（3）在开展农村饮水工程项目建设时，充分开展辖区内水资源论证工作，让水资源得到合理利用。</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bCs/>
          <w:sz w:val="32"/>
          <w:szCs w:val="32"/>
        </w:rPr>
        <w:t>（1）</w:t>
      </w:r>
      <w:r>
        <w:rPr>
          <w:rFonts w:hint="eastAsia" w:ascii="仿宋_GB2312" w:hAnsi="仿宋" w:eastAsia="仿宋_GB2312" w:cs="仿宋"/>
          <w:sz w:val="32"/>
          <w:szCs w:val="32"/>
        </w:rPr>
        <w:t>2021年3月11日水务局党组召开区委巡察整改落实工作专题会，学习习近平总书记关于治水工作的重要讲话、重要指示批示精神，深入践行“节水优先、空间均衡、系统治理、两手发力”的新时期治水思路，并以新发展理念引领美兰区水务水利“十四五”规划编制工作，完整准确全面贯彻新发展理念，科学谋划和扎实推进新阶段水利高质量发展，为全面建设社会主义现代化国家提供有力支撑。（2）在开展农村饮水工程项目建设时，充分开展辖区内水资源论证工作，从水资源的论证等级及许可范围、取用水的合理性、节水与水资源的保护以及群众对水资源的论证工作的认识等进行分析，找出其中存在的相关问题，并从建设项目的水资源论证与管理体系、水资源的论证工作以及规划水资源的论证工作的关系等方面提出与之对应的建议和对策，逐步落实相关对策，促使水资源得到合理利用。（3）稳步开展综合水价改革和县域节水工作，推动美兰区节水工作落到实处。</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问题表现6：</w:t>
      </w:r>
      <w:r>
        <w:rPr>
          <w:rFonts w:hint="eastAsia" w:ascii="仿宋_GB2312" w:hAnsi="仿宋" w:eastAsia="仿宋_GB2312" w:cs="仿宋"/>
          <w:sz w:val="32"/>
          <w:szCs w:val="32"/>
        </w:rPr>
        <w:t>党组对脱贫攻坚工作重视不够。党组、党总支对扶贫工作没有开展专题研究部署；扶贫工作方法不多，解决部分村庄季节性缺水问题缺乏长效机制。</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（1）党组会议专门研究脱贫攻坚工作，确保农村饮水安全。（2）结合美兰区季节性缺水村庄的实际情况，制定长期有效的工程性措施给予解决。</w:t>
      </w:r>
    </w:p>
    <w:p>
      <w:pPr>
        <w:spacing w:line="560" w:lineRule="exact"/>
        <w:ind w:firstLine="643" w:firstLineChars="200"/>
        <w:rPr>
          <w:rFonts w:ascii="仿宋_GB2312" w:eastAsia="仿宋_GB2312"/>
          <w:sz w:val="32"/>
          <w:szCs w:val="32"/>
        </w:rPr>
      </w:pPr>
      <w:r>
        <w:rPr>
          <w:rFonts w:hint="eastAsia" w:ascii="仿宋_GB2312" w:hAnsi="仿宋" w:eastAsia="仿宋_GB2312" w:cs="仿宋"/>
          <w:b/>
          <w:sz w:val="32"/>
          <w:szCs w:val="32"/>
        </w:rPr>
        <w:t>整改成效：</w:t>
      </w:r>
      <w:r>
        <w:rPr>
          <w:rFonts w:hint="eastAsia" w:ascii="仿宋_GB2312" w:hAnsi="仿宋" w:eastAsia="仿宋_GB2312" w:cs="仿宋"/>
          <w:sz w:val="32"/>
          <w:szCs w:val="32"/>
        </w:rPr>
        <w:t>（1）2</w:t>
      </w:r>
      <w:r>
        <w:rPr>
          <w:rFonts w:hint="eastAsia" w:ascii="仿宋_GB2312" w:eastAsia="仿宋_GB2312"/>
          <w:sz w:val="32"/>
          <w:szCs w:val="32"/>
        </w:rPr>
        <w:t xml:space="preserve">021年3月12日召开脱贫攻坚暨农村饮水工程专题会，组织全局干部学习党的十九大报告，特别是关于扶贫工作的重要论述。迅速成立了以局长为组长的海口市美兰区水务局专项扶贫农村安全饮水工作领导小组，明确了局长亲自抓，分管领导具体抓的责任分工，并要求今后多次召开专题会议研究部署、统筹协调和督促落实农村饮水安全保障工作，确保我区农村人口的饮水安全。（2）结合美兰区季节性缺水村庄的实际情况，计划2021年开展美兰区农村饮水补短板工程，对季节性缺水的村庄全部进行管网延伸，长期有效的解决村庄季节性缺水问题。 </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问题表现7：</w:t>
      </w:r>
      <w:r>
        <w:rPr>
          <w:rFonts w:hint="eastAsia" w:ascii="仿宋_GB2312" w:eastAsia="仿宋_GB2312"/>
          <w:sz w:val="32"/>
          <w:szCs w:val="32"/>
        </w:rPr>
        <w:t>对上级扶贫攻坚督查发现的问题整改成效不明显。如2018年、2019年脱贫攻坚督查反馈“饮水工程泵房及周边环境卫生差”的问题，在2020年7月海口市水务局对美兰区农村饮水安全保障工作进行督导检查时依然存在。</w:t>
      </w:r>
      <w:r>
        <w:rPr>
          <w:rFonts w:hint="eastAsia"/>
        </w:rPr>
        <w:t xml:space="preserve">                                                                                                                                                                                                                                                                                                                                                                                                                                                                                                                                                              </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制定《海口市美兰区农村供水工程专业化管理委托运营实施方案》，并报区政府批复执行，由各镇采取购买服务的方式由专业公司负责运营维护农村饮水工程。（2）积极推行供水规模化，制定《美兰区镇域供水工程方案》，根据财力安排逐步推行自来水管网延伸，实现城乡供水一体化。</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制定《海口市美兰区农村供水工程专业化管理委托运营实施方案》，经区政府批准后，由各镇通过购买服务等方式，对农村饮水工程进行专业化管理和维护。并对专业化公司开展监督考核，确保其对饮水工程管理维护到位，从根本上改变农村饮水工程周边环境差现象。（2）制定《美兰区镇域供水工程方案》，按照“厂网布局合理、资源高效利用、优先集中供水”的原则，全面规划、统筹布点、积极推进自来水管网延伸等工程项目建设，保障及时发挥效益，构建城乡供水一体化。</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3.</w:t>
      </w:r>
      <w:r>
        <w:rPr>
          <w:rFonts w:hint="eastAsia" w:ascii="仿宋_GB2312" w:hAnsi="仿宋" w:eastAsia="仿宋_GB2312" w:cs="仿宋_GB2312"/>
          <w:b/>
          <w:sz w:val="32"/>
          <w:szCs w:val="32"/>
        </w:rPr>
        <w:t>党组领导核心作用弱化</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问题表现8：</w:t>
      </w:r>
      <w:r>
        <w:rPr>
          <w:rFonts w:hint="eastAsia" w:ascii="仿宋_GB2312" w:hAnsi="仿宋" w:eastAsia="仿宋_GB2312" w:cs="仿宋"/>
          <w:sz w:val="32"/>
          <w:szCs w:val="32"/>
        </w:rPr>
        <w:t>党的全面领导认识有偏差。如党组会议议题多偏向审议工程项目，鲜有对节水工作、水务执法、扶贫等职责工作的部署。</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纠正思想，充分认识党的全面领导的深刻内涵，坚持党的全面领导是实现“十四五”规划和2035年远景目标的根本政治保证。（2）认真落实党组工作条例，从制度机制上把党的全面领导具体落实到全局工作的方方面面，落实到各类组织的活动之中，推动党的领导全面覆盖、全面落实。</w:t>
      </w:r>
    </w:p>
    <w:p>
      <w:pPr>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结合党史学习教育和“两学一做”活动，学习习近平新时代中国特色社会主义思想、党的十九大精神、十九届五中全会精神，以及习近平总书记4.13讲话精神和中央12号文件精神等重要参考资料，充分认识党的全面领导的深刻内涵，坚持党的全面领导是实现“十四五”规划和2035年远景目标的根本政治保证。（2）认真落实党组工作条例，将党建工作与业务工作同步规划、同步部署、同步落实，实现党建和业务的联动推进，良性互促，在节水工作、水务执法、扶贫等职责工作存在的不足进行积极整改，并统一部署落实工作职责，推动党的领导全面覆盖。</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问题表现9：</w:t>
      </w:r>
      <w:r>
        <w:rPr>
          <w:rFonts w:hint="eastAsia" w:ascii="仿宋_GB2312" w:hAnsi="仿宋" w:eastAsia="仿宋_GB2312" w:cs="仿宋"/>
          <w:sz w:val="32"/>
          <w:szCs w:val="32"/>
        </w:rPr>
        <w:t>水务局议事制度不规范。党组及下属单位党组织“三重一大”议事制度内容简单、可操性差；凤潭水库党支部没有制定相关议事制度。</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（1）对水务局及下属单位“三重一大”议事制度进行修订，进一步提高可操作性。（2）建立健全凤潭水库党支部议事制度。（3）加强对下属单位的监督检查，确保制定的制度得到有效落实。</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3月19日召开巡察整改专题推进会，组织局机关及下属单位党员干部学习“三重一大”议事制度，提高对“三重一大”议事制度的全面认识。（2）修订和完善区水务局“三重一大”议事制度，并建立了凤潭水库、丁荣水库党支部议事制度及“三重一大”议事制度。同时，加大对下属单位的监督检查力度，促使“三重一大”议事制度得到有效落实。</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问题表现10：</w:t>
      </w:r>
      <w:r>
        <w:rPr>
          <w:rFonts w:hint="eastAsia" w:ascii="仿宋_GB2312" w:hAnsi="仿宋" w:eastAsia="仿宋_GB2312" w:cs="仿宋"/>
          <w:sz w:val="32"/>
          <w:szCs w:val="32"/>
        </w:rPr>
        <w:t>职能履行缺乏斗争精神。如区水务局、水政监察大队在行政执法中，长期以来在打击非法占用河道、非法采砂的执法中限期责令整改多，立案处罚少，不能有效发挥震慑作用。</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（1）加强学习，从思想上提高认识，提高履职能力。（2）加强教育，强化干部职工较真碰硬的精神。（3）协调市综合行政执法局美兰分局抓好原水政监察大队在行政执法领域的问题整改。</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结合党史学习教育和“两学一做”活动，制定学习计划，组织全局党员干部进一步加强学习，重点学习十九大和十九届五中全会精神、习近平新时代中国特色社会主义思想、习近平总书记“4·13”重要讲话精神和中央12号文件精神等重要参考资料。（2）3月29日召开区委巡察二组巡察反馈问题整改专题民主生活会，严肃开展批评和自我检讨，依次深入查摆区水务局及下属单位领导干部自身存在的突出问题和具体表现，培养干部斗争精神，提高干部履职能力，达到了改进工作、团结鼓劲、振奋精神的目的。（3）协调市综合行政执法局美兰分局对原水政监察大队长期以来存在的打击非法占用河道、非法采砂的执法中限期责令整改多，立案处罚少等问题制定整改措施，积极整改落实，切实依法办事。</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4.</w:t>
      </w:r>
      <w:r>
        <w:rPr>
          <w:rFonts w:hint="eastAsia" w:ascii="仿宋_GB2312" w:hAnsi="仿宋" w:eastAsia="仿宋_GB2312" w:cs="仿宋_GB2312"/>
          <w:b/>
          <w:sz w:val="32"/>
          <w:szCs w:val="32"/>
        </w:rPr>
        <w:t>集中整治形式主义、官僚主义不彻底</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问题表现11：</w:t>
      </w:r>
      <w:r>
        <w:rPr>
          <w:rFonts w:hint="eastAsia" w:ascii="仿宋_GB2312" w:hAnsi="仿宋" w:eastAsia="仿宋_GB2312" w:cs="仿宋"/>
          <w:sz w:val="32"/>
          <w:szCs w:val="32"/>
        </w:rPr>
        <w:t>制度的制定只停留在文字上，执行落实不到位。区水务局虽然制定了政府投资项目建设管理制度，但未按照制度执行，工程项目变更、签证内容未上会讨论决定。</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组织全局干部认真学习《海口市美兰区政府投资项目管理暂时规定》（美府办〔2020〕247号），要求今后新开工的项目坚决按规定执行。（2）涉及工程项目变更、签证等必须经过党组会讨论决定通过方能实施。</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组织全局干部认真学习《海口市美兰区政府投资项目管理暂时规定》（美府办〔2020〕247号）及《海口市美兰区水务局政府投资项目建设管理制度》，全局党员领导干部全面提高了对《海口市美兰区政府投资项目管理暂时规定》《海口市美兰区水务局政府投资项目建设管理制度》等文件精神的全面认识，并严格遵照规定和制度要求开展相关工作。（2）完善和规范了区水务局“三重一大”议事制度，对工程变更、签证等重大事项必须严格遵照制度要求，一律经过党组会讨论通过才可实施。</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问题表现12：</w:t>
      </w:r>
      <w:r>
        <w:rPr>
          <w:rFonts w:hint="eastAsia" w:ascii="仿宋_GB2312" w:hAnsi="仿宋" w:eastAsia="仿宋_GB2312" w:cs="仿宋"/>
          <w:sz w:val="32"/>
          <w:szCs w:val="32"/>
        </w:rPr>
        <w:t>区水务局长期来未建立基础设施资产登记或划拨登记制度，使得我区政府投资的水利饮水设施产权不明；2012年来一直未对原凤潭水库老自来水厂、管理站、铺面等土地房产被非法转让问题进行评估及研究；凤潭水库没有将2015年前的资产进行登记。如凤潭水库办公楼、仓库等房产未在系统中登记。</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自查已完工水利饮水工程，办理移交手续。（2）在以后的水利饮水工程建设中，竣工验收后，及时交付使用单位进行管理，办理移交手续。（3）水务局协调市水务集团等部门清理老水厂遗留问题、完善相关手续。（4）凤潭水库积极按要求办理办公楼、仓库等房产手续。</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当前正对已完工工程进行验收结算工作，并办理移交手续。（2）凤潭水库工程管理处高度重视，立即组织开展对老自来水厂及管理站、铺面等土地房产非法转让问题进行评估研究，并在区水务局的协助指导下进行了资料查找，到国土局进行土地所有权确认等工作。目前正在对老水厂及管理站、铺面的《国有土地使用权转让合同》进行司法审核，若发现存在有非法转让问题，将对相关责任人进行依法追究。（3）凤潭水库已按要求对办公楼、仓库等2015年前的资产进行系统登记。</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问题表现13：</w:t>
      </w:r>
      <w:r>
        <w:rPr>
          <w:rFonts w:hint="eastAsia" w:ascii="仿宋_GB2312" w:hAnsi="仿宋" w:eastAsia="仿宋_GB2312" w:cs="仿宋"/>
          <w:sz w:val="32"/>
          <w:szCs w:val="32"/>
        </w:rPr>
        <w:t>应急机制落实不到位。凤潭水库未配备突发性水源地水污染事件抢险物资，未公开值班电话，库区监控设施损坏未及时维修。</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（1）积极协调环保部门配备水污染应急抢险物资。（2）凤潭水库在库区、水源保护区、灌区公示值班电话。（3）凤潭水库上报省三防办及时维修监控设施。</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协调环保部门为凤潭水库配备水污染应急抢险物资，将应急抢险物资及时补充到位，并在对应急抢险物资做好日常维护的同时确保应急抢险物资在消耗后能及时补充到位，切实提升面对水污染等突发情况的应急处置能力。（2）落实凤潭水库在库区、水源保护区、灌区公示值班电话。（3）上报至省三防办协调及时维修已损坏等监控设备，并进行定期维护,确保水库及水源安全。</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问题表现14：</w:t>
      </w:r>
      <w:r>
        <w:rPr>
          <w:rFonts w:hint="eastAsia" w:ascii="仿宋_GB2312" w:hAnsi="仿宋" w:eastAsia="仿宋_GB2312" w:cs="仿宋"/>
          <w:sz w:val="32"/>
          <w:szCs w:val="32"/>
        </w:rPr>
        <w:t>应收欠款长期不追缴。2014年大致坡水厂划转前后未开展水费欠款清算、追缴工作，部队至今仍欠9.36万元水费。</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（1）凤潭水库积极清理账务,协调部队做好清缴工作。（2）协调区武装部联系相关部队开展清缴工作。</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凤潭水库工程管理处高度重视，积极组织人员对部队2007年1月至2014年12月所有涉及凤潭水库的水费发票及部队汇入票据进行逐一核对清查，截至2020年12月部队尚欠费9.36万元。经与部队相关人员协调，部队于2021年3月22日还款1.87万元，目前尚欠费7.49万元，剩余欠款凤潭水库工程管理处将继续协调部队完成清缴工作。</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问题表现15：</w:t>
      </w:r>
      <w:r>
        <w:rPr>
          <w:rFonts w:hint="eastAsia" w:ascii="仿宋_GB2312" w:hAnsi="仿宋" w:eastAsia="仿宋_GB2312" w:cs="仿宋"/>
          <w:sz w:val="32"/>
          <w:szCs w:val="32"/>
        </w:rPr>
        <w:t>水库移民补贴资金年审不严。2020年区水务局发放水库移民补贴名单中仍有少数已故多年人员。</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发函至相关镇政府，积极追回误发补贴。（2）组织镇相关移民工作人员认真学习《海南省大中型水库移民后期扶持人口核定登记办法》等移民政策文件。（3）加强业务学习，严格按照程序落实水库移民补贴发放工作，联合多部门开展补贴名单审核。</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发函至美兰区三江镇，追回误发补贴共计8400元，至目前三江镇政府收缴完毕，并已由我局上缴国库。（2）3月10日区水务局党组召开区委巡察整改落实工作专题会，组织相关移民工作人员认真学习《海南省大中型水库移民后期扶持人口核定登记办法》等移民政策文件。联合多部门严格审核补贴名单，认真做好数据比对、情况核实等工作，对不符合要求的人口予以核减，做到应减尽减。依托村务公开栏做好直补人口对外公示，实现移民补贴对象核准公开、规范、透明，杜绝类似情况再次发生。</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5.</w:t>
      </w:r>
      <w:r>
        <w:rPr>
          <w:rFonts w:hint="eastAsia" w:ascii="仿宋_GB2312" w:hAnsi="仿宋" w:eastAsia="仿宋_GB2312" w:cs="仿宋_GB2312"/>
          <w:b/>
          <w:sz w:val="32"/>
          <w:szCs w:val="32"/>
        </w:rPr>
        <w:t>工程项目管理不到位</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问题表现16：</w:t>
      </w:r>
      <w:r>
        <w:rPr>
          <w:rFonts w:hint="eastAsia" w:ascii="仿宋_GB2312" w:hAnsi="仿宋" w:eastAsia="仿宋_GB2312" w:cs="仿宋"/>
          <w:sz w:val="32"/>
          <w:szCs w:val="32"/>
        </w:rPr>
        <w:t>完工项目未及时结算审核。截</w:t>
      </w:r>
      <w:r>
        <w:rPr>
          <w:rFonts w:hint="eastAsia" w:ascii="仿宋_GB2312" w:hAnsi="仿宋" w:eastAsia="仿宋_GB2312" w:cs="仿宋"/>
          <w:sz w:val="32"/>
          <w:szCs w:val="32"/>
          <w:lang w:eastAsia="zh-CN"/>
        </w:rPr>
        <w:t>至</w:t>
      </w:r>
      <w:r>
        <w:rPr>
          <w:rFonts w:hint="eastAsia" w:ascii="仿宋_GB2312" w:hAnsi="仿宋" w:eastAsia="仿宋_GB2312" w:cs="仿宋"/>
          <w:sz w:val="32"/>
          <w:szCs w:val="32"/>
        </w:rPr>
        <w:t>目前，区水务局已完成项目100个，仅完成结算审核项目44个。大致坡镇美帖村抗旱水塘工程2016年完工，2020年仍未完成结算审核。</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发函督促施工单位在规定时间内报送未送审工程结算资料，并委托第三方审核单位对送审工程结算资料进行审查，并出具审核报告。（2）严格把关工程结算环节，确保工程量准确、真实，结算审查报告出来后，尽快结清剩余的工程款。（3）今后严格工程项目管理，确保已完工程及时验收结算。</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（1）我局正积极对剩余的已完工项目进行结算工作，力争今年完成之前未结算项目的80%以上，明年全部结清。（2）今后严格项目管理，</w:t>
      </w:r>
      <w:r>
        <w:rPr>
          <w:rFonts w:hint="eastAsia" w:ascii="仿宋_GB2312" w:hAnsi="仿宋_GB2312" w:eastAsia="仿宋_GB2312" w:cs="仿宋_GB2312"/>
          <w:sz w:val="32"/>
          <w:szCs w:val="32"/>
        </w:rPr>
        <w:t>对已完工工程项目实事求是开展验收，严格把关工程量及工程质量，绝不允许弄虚作假，</w:t>
      </w:r>
      <w:r>
        <w:rPr>
          <w:rFonts w:hint="eastAsia" w:ascii="仿宋_GB2312" w:hAnsi="仿宋" w:eastAsia="仿宋_GB2312" w:cs="仿宋"/>
          <w:sz w:val="32"/>
          <w:szCs w:val="32"/>
        </w:rPr>
        <w:t>确保已完工程及时验收结算。</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问题表现17：</w:t>
      </w:r>
      <w:r>
        <w:rPr>
          <w:rFonts w:hint="eastAsia" w:ascii="仿宋_GB2312" w:hAnsi="仿宋" w:eastAsia="仿宋_GB2312" w:cs="仿宋"/>
          <w:sz w:val="32"/>
          <w:szCs w:val="32"/>
        </w:rPr>
        <w:t>工程结算把关不严。区水务局未能对工程结算环节严格把关，致使出现大量工程超概算，个别工程虚增工程量增加结算问题。</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局党组会研究通过工程项目领域结算规定，所有工程项目结算金额严格按规定不超过合同金额的10%，严格把关工程结算工作，杜绝工程超概算问题。（2）严格把关工程结算工作，聘请有资质的公司进行结算审核工作，结算审核结果均报审计部门备案。</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局党组会议研究通过工程项目领域结算标准，规定今后所有工程项目结算送审金额严格按照规定不超过合同金额的10%，杜绝出现工程项目结算超概问题。（2）严格按照相关规定，规范工程项目结算流程，工程完工验收合格后，由施工单位根据实际工程量编制工程结算书，水务局工程项目分管领导和具体实施人按照现场完成情况对施工单位提交的结算书进行初核后，聘请有资质的公司进行结算审核工作，结算审核成果均需报审计部门备案，区水务局再根据专业公司的审核结算结果支付工程款。我局今后也将严格按市、区政府颁布的工程管理规定管理工程项目。</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问题18：</w:t>
      </w:r>
      <w:r>
        <w:rPr>
          <w:rFonts w:hint="eastAsia" w:ascii="仿宋_GB2312" w:hAnsi="仿宋" w:eastAsia="仿宋_GB2312" w:cs="仿宋"/>
          <w:sz w:val="32"/>
          <w:szCs w:val="32"/>
        </w:rPr>
        <w:t>招标项目未根据投标价格进行结算。</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严格把关工程结算工作，按招标清单价格及合同约定进行结算。</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对工程结算工作进行严格把关，工程完工验收合格后，水务局工程项目分管领导和具体实施人按照现场完成情况对施工单位提交的结算书进行初核后，聘请有资质的公司进行结算审核工作，结算审核成果均需报审计部门备案，区水务局再根据专业公司的审核结算结果支付工程款。保证结算工作的规范性和严肃性。</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问题表现19：</w:t>
      </w:r>
      <w:r>
        <w:rPr>
          <w:rFonts w:hint="eastAsia" w:ascii="仿宋_GB2312" w:hAnsi="仿宋" w:eastAsia="仿宋_GB2312" w:cs="仿宋"/>
          <w:sz w:val="32"/>
          <w:szCs w:val="32"/>
        </w:rPr>
        <w:t>项目设计未实地勘察。如三江镇茄</w:t>
      </w:r>
      <w:r>
        <w:rPr>
          <w:rFonts w:hint="eastAsia" w:ascii="仿宋_GB2312" w:hAnsi="仿宋" w:eastAsia="仿宋" w:cs="仿宋"/>
          <w:sz w:val="32"/>
          <w:szCs w:val="32"/>
        </w:rPr>
        <w:t>苪</w:t>
      </w:r>
      <w:r>
        <w:rPr>
          <w:rFonts w:hint="eastAsia" w:ascii="仿宋_GB2312" w:hAnsi="仿宋" w:eastAsia="仿宋_GB2312" w:cs="仿宋"/>
          <w:sz w:val="32"/>
          <w:szCs w:val="32"/>
        </w:rPr>
        <w:t>村扶贫基地灌溉工程项目支付了1%的勘察费用，但勘察仅是从网上地图截图简单绘制，未进行实地勘察。</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bCs/>
          <w:sz w:val="32"/>
          <w:szCs w:val="32"/>
        </w:rPr>
        <w:t>（1）要求全局党员干部严格按照工程项目勘察设计规范开展工作，在新工程项目中由我局工作人员陪同、监督勘察设计单位到现场实地勘察，坚决做到勘察、设计工作符合实际情况，坚决杜绝再次出现从网上地图截图简单绘制情况。（2）</w:t>
      </w:r>
      <w:r>
        <w:rPr>
          <w:rFonts w:hint="eastAsia" w:ascii="仿宋_GB2312" w:hAnsi="仿宋" w:eastAsia="仿宋_GB2312" w:cs="仿宋"/>
          <w:sz w:val="32"/>
          <w:szCs w:val="32"/>
        </w:rPr>
        <w:t>严格把关项目勘察工作，约谈三江镇茄</w:t>
      </w:r>
      <w:r>
        <w:rPr>
          <w:rFonts w:hint="eastAsia" w:ascii="仿宋_GB2312" w:hAnsi="仿宋" w:eastAsia="仿宋" w:cs="仿宋"/>
          <w:sz w:val="32"/>
          <w:szCs w:val="32"/>
        </w:rPr>
        <w:t>苪</w:t>
      </w:r>
      <w:r>
        <w:rPr>
          <w:rFonts w:hint="eastAsia" w:ascii="仿宋_GB2312" w:hAnsi="仿宋" w:eastAsia="仿宋_GB2312" w:cs="仿宋"/>
          <w:sz w:val="32"/>
          <w:szCs w:val="32"/>
        </w:rPr>
        <w:t>村扶贫基地灌溉工程项目勘察设计单位，核查勘察费及勘察工作情况。</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bCs/>
          <w:sz w:val="32"/>
          <w:szCs w:val="32"/>
        </w:rPr>
        <w:t>通过该案例进行举一反三，深刻反思区水务局在工程项目管理当中涉及的勘察、设计、验收、结算等环节存在的不足，并对全部项目的分管领导和具体实施工作人员进行培训，同时，完善工程管理流程，夯实每一环节的基础材料，做到工程项目的勘察、设计等每项工作扎实推进。全局党员领导干部对工程管理领域的认识得到了进一步提高，项目流程得到了进一步规范，为下一步依法依规开展工程项目奠定了思想基础和流程规范。</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问题表现20：</w:t>
      </w:r>
      <w:r>
        <w:rPr>
          <w:rFonts w:hint="eastAsia" w:ascii="仿宋_GB2312" w:hAnsi="仿宋" w:eastAsia="仿宋_GB2312" w:cs="仿宋"/>
          <w:sz w:val="32"/>
          <w:szCs w:val="32"/>
        </w:rPr>
        <w:t>未按设计施工，验收走过场。</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将大致坡新云前田整治工程施工单位及监理单位列入失信名单。（2）约谈大致坡新云前田整治工程施工单位及监理单位，对该工程施工过程中不按设计要求采购设备及监理单位疏于管理提出了严厉批评，并责令其立即整改，现已按设计要求更换了铸铁闸门。（3）核查大致坡镇大榕村委会坤山村饮水工程项目施工内容，对不符合设计施工内容进行整改说明。（4）约谈局工程项目分管领导及相关负责人，要求其提高认识，认真履职，规范工作流程，避免日后再出现类似情况。</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bCs/>
          <w:sz w:val="32"/>
          <w:szCs w:val="32"/>
        </w:rPr>
        <w:t>（1）</w:t>
      </w:r>
      <w:r>
        <w:rPr>
          <w:rFonts w:hint="eastAsia" w:ascii="仿宋_GB2312" w:hAnsi="仿宋" w:eastAsia="仿宋_GB2312" w:cs="仿宋"/>
          <w:sz w:val="32"/>
          <w:szCs w:val="32"/>
        </w:rPr>
        <w:t>对大致坡新云前田整治工程闸门未按设计施工问题约谈了施工单位及监理单位，对该工程施工过程中不按设计要求采购设备及监理单位疏于管理提出了严厉批评，并责令其立即整改，现已按设计要求更换了铸铁闸门。（2）对大致坡镇大榕村委会坤山村饮水工程项目原设计镀锌钢管抽水管，但施工时使用PVC饮水管，局党组对过去工程项目管理流程的不规范问题进行了深刻反思，并完善了管理流程，约谈分管项目的领导和工作人员，要求进一步提高规范意识，在日后的工作中严格遵守设计变更工作规范，在施工单位提出变更申请，经监理单位及业主同意后，由设计单位进行设计变更，出具变更图纸或变更说明后按设计施工。</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问题表现21：</w:t>
      </w:r>
      <w:r>
        <w:rPr>
          <w:rFonts w:hint="eastAsia" w:ascii="仿宋_GB2312" w:hAnsi="仿宋" w:eastAsia="仿宋_GB2312" w:cs="仿宋"/>
          <w:sz w:val="32"/>
          <w:szCs w:val="32"/>
        </w:rPr>
        <w:t>项目可研缺乏大局观。</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（1）梳理巡察指出的大致坡镇新云前田整治工程问题。（2）严格把关项目可研工作，充分征求相关单位和群众意见，真正做到可研成果科学合理。</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全面梳理区水务局管理的水利工程闸门，要求在今后的闸门维修或更换工作中，凡是可以维修继续使用的闸门，不能新建闸门，以节省财政资金。（2）全面梳理正在开展的项目可研工作，对可研工作内容充分征求群众意见和相关单位意见，对可研内容进行认真审核把关，提高可研工作的大局观，确保工程项目的可行性、科学性、客观性、公正性，杜绝再次出现类似问题。</w:t>
      </w:r>
    </w:p>
    <w:p>
      <w:pPr>
        <w:spacing w:line="560" w:lineRule="exact"/>
        <w:ind w:firstLine="643" w:firstLineChars="200"/>
        <w:rPr>
          <w:rFonts w:ascii="仿宋_GB2312" w:hAnsi="仿宋" w:eastAsia="仿宋_GB2312" w:cs="仿宋"/>
          <w:sz w:val="32"/>
          <w:szCs w:val="32"/>
        </w:rPr>
      </w:pPr>
      <w:r>
        <w:rPr>
          <w:rFonts w:hint="eastAsia" w:ascii="楷体_GB2312" w:hAnsi="仿宋" w:eastAsia="楷体_GB2312" w:cs="仿宋"/>
          <w:b/>
          <w:bCs/>
          <w:sz w:val="32"/>
          <w:szCs w:val="32"/>
        </w:rPr>
        <w:t>（二）</w:t>
      </w:r>
      <w:r>
        <w:rPr>
          <w:rFonts w:hint="eastAsia" w:ascii="楷体_GB2312" w:hAnsi="仿宋" w:eastAsia="楷体_GB2312" w:cs="仿宋_GB2312"/>
          <w:b/>
          <w:sz w:val="32"/>
          <w:szCs w:val="32"/>
        </w:rPr>
        <w:t>落实全面从严治党主体责任和监督责任不到位</w:t>
      </w:r>
    </w:p>
    <w:p>
      <w:pPr>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1.落实管党治党主体责任情况</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问题表现22：</w:t>
      </w:r>
      <w:r>
        <w:rPr>
          <w:rFonts w:hint="eastAsia" w:ascii="仿宋_GB2312" w:hAnsi="仿宋" w:eastAsia="仿宋_GB2312" w:cs="仿宋"/>
          <w:sz w:val="32"/>
          <w:szCs w:val="32"/>
        </w:rPr>
        <w:t>主体责任履行不到位。党员领导干部对从严治党主体责任认识不足、重视不够，责任传导层层递减；党组对下属单位管理监督松软，长期来部分下属单位重大资金使用不上党组会议讨论通过，廉政风险较为突出。</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组织全局党员干部认真学习《中国共产党章程》《条例》和《准则》等党规党纪，使党员干部全面理解党章、尊崇党章、维护党章，党组担当起全面从严治党的主体责任，把责任传导到所有班子成员，传导到下级党组织和下属单位，确保管党治党见到实效。（2）要求下属单位超过5万元以上的开支必须报局党组备案。（3）定期开展廉政教育，增强干部廉洁自律意识，筑牢思想防线。</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加强对党员的日常教育管理，组织党员领导干部认真学习《中国共产党章程》和党纪党规，从“党要管党、从严治党”和牢固树立“四个意识”等方面，深入讨论研究强化党内监督，落实全面从严治党主体责任和监督责任，健全完善重点岗位和领域风险防控制度，切实提升对关键岗位环节的内控制度的执行力，确保各项工作有序开展。（2）建立丁荣、凤潭水库“三重一大”议事制度和完善区水务局“三重一大”议事制度，</w:t>
      </w:r>
      <w:r>
        <w:rPr>
          <w:rFonts w:hint="eastAsia" w:ascii="仿宋_GB2312" w:hAnsi="仿宋_GB2312" w:eastAsia="仿宋_GB2312" w:cs="仿宋_GB2312"/>
          <w:kern w:val="0"/>
          <w:sz w:val="32"/>
          <w:szCs w:val="32"/>
        </w:rPr>
        <w:t>对下属单位资金使用情况严格把关，</w:t>
      </w:r>
      <w:r>
        <w:rPr>
          <w:rFonts w:hint="eastAsia" w:ascii="仿宋_GB2312" w:hAnsi="仿宋" w:eastAsia="仿宋_GB2312" w:cs="仿宋"/>
          <w:sz w:val="32"/>
          <w:szCs w:val="32"/>
        </w:rPr>
        <w:t>超过5万元以上的开支必须</w:t>
      </w:r>
      <w:r>
        <w:rPr>
          <w:rFonts w:hint="eastAsia" w:ascii="仿宋_GB2312" w:hAnsi="仿宋_GB2312" w:eastAsia="仿宋_GB2312" w:cs="仿宋_GB2312"/>
          <w:kern w:val="0"/>
          <w:sz w:val="32"/>
          <w:szCs w:val="32"/>
        </w:rPr>
        <w:t>报局党组备案，</w:t>
      </w:r>
      <w:r>
        <w:rPr>
          <w:rFonts w:hint="eastAsia" w:ascii="仿宋_GB2312" w:hAnsi="仿宋" w:eastAsia="仿宋_GB2312" w:cs="仿宋"/>
          <w:sz w:val="32"/>
          <w:szCs w:val="32"/>
        </w:rPr>
        <w:t>以确保“三重一大”议事制度得到全面落实。（3）结合党史学习教育，组织党员开展党风廉政宣传教育，集中学习廉政规定，开展警示教育活动，加强廉政风险防控。</w:t>
      </w:r>
    </w:p>
    <w:p>
      <w:pPr>
        <w:spacing w:line="560" w:lineRule="exact"/>
        <w:ind w:firstLine="643" w:firstLineChars="200"/>
        <w:rPr>
          <w:rFonts w:ascii="仿宋_GB2312" w:hAnsi="仿宋" w:eastAsia="仿宋_GB2312" w:cs="仿宋"/>
          <w:sz w:val="32"/>
          <w:szCs w:val="32"/>
        </w:rPr>
      </w:pPr>
      <w:r>
        <w:rPr>
          <w:rFonts w:hint="eastAsia" w:ascii="仿宋" w:hAnsi="仿宋" w:eastAsia="仿宋" w:cs="仿宋"/>
          <w:b/>
          <w:bCs/>
          <w:sz w:val="32"/>
          <w:szCs w:val="32"/>
        </w:rPr>
        <w:t>问题表现23：</w:t>
      </w:r>
      <w:r>
        <w:rPr>
          <w:rFonts w:hint="eastAsia" w:ascii="仿宋" w:hAnsi="仿宋" w:eastAsia="仿宋" w:cs="仿宋"/>
          <w:sz w:val="32"/>
          <w:szCs w:val="32"/>
        </w:rPr>
        <w:t>党风廉政建设工作搞形式。如党风廉政工作报告多年大幅雷同，一文多年使用。</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（1）自觉把党风廉政建设工作放在重要的位置，经常开展党风廉政宣传教育，集中学习廉政规定，开展警示教育。（2）局党组对廉政工作报告严格把关，不允许敷衍了事，照抄照搬。</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于2021年3月19日区水务局党组召开巡察整改工作专题推进会，对工作中的廉政风险深入研究、专题研究布置了2021年度区水务局党风廉政建设工作，要求严格落实“一岗双责”责任制，始终把党风廉政工作放在重要位置。（2）组织党员开展党风廉政宣传教育，集中学习廉政规定，开展警示教育活动，进一步加强队伍的纪律建设、作风建设和反腐倡廉建设，切实提高党员干部的素质能力和作风。对廉政工作报告严格把关，联系工作实际和存在问题，自我检查，杜绝内容空泛，照抄照搬。</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问题表现24：</w:t>
      </w:r>
      <w:r>
        <w:rPr>
          <w:rFonts w:hint="eastAsia" w:ascii="仿宋_GB2312" w:hAnsi="仿宋" w:eastAsia="仿宋_GB2312" w:cs="仿宋"/>
          <w:sz w:val="32"/>
          <w:szCs w:val="32"/>
        </w:rPr>
        <w:t>落实谈话提醒制度走样。大部分谈话内容以工作业务部署代替，失去谈话提醒工作意义。</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统一思想，提高对领导干部廉政提醒谈话重要性和必要性的认识。全局干部从讲党性、讲政治的高度认识到领导干部廉政提醒谈话制度的重要性，真正做到“咬耳扯袖、红脸出汗”。（2）不断丰富谈话内容，不断增强廉政谈话的力度。</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定期开展廉政谈话和提醒活动，通过落实廉政谈话、提醒谈话制度，对财务、项目管理等关键岗位人员进行警示提醒，防止发生问题。防止发生问题。于3月15日，3月22日，3月23日分别约谈了区水务局党组成员及凤潭水库和丁荣水库主要负责人进行了以落实巡察整改工作为专题的谈话提醒。进一步提高领导班子的政治站位与对廉政提醒谈话制度重要性的认识。让被约谈人员充分认识过往工作中存在的不足，并督促积极落实整改工作。真正做到咬耳扯袖、红脸出汗，切实发挥好提醒谈话作用，不再让谈话提醒流于形式。</w:t>
      </w:r>
    </w:p>
    <w:p>
      <w:pPr>
        <w:snapToGrid w:val="0"/>
        <w:spacing w:line="560" w:lineRule="exact"/>
        <w:ind w:firstLine="643" w:firstLineChars="200"/>
        <w:rPr>
          <w:rFonts w:ascii="仿宋_GB2312" w:hAnsi="仿宋" w:eastAsia="仿宋_GB2312" w:cs="仿宋_GB2312"/>
          <w:b/>
          <w:sz w:val="32"/>
          <w:szCs w:val="32"/>
        </w:rPr>
      </w:pPr>
      <w:r>
        <w:rPr>
          <w:rFonts w:hint="eastAsia" w:ascii="仿宋_GB2312" w:hAnsi="仿宋" w:eastAsia="仿宋_GB2312" w:cs="仿宋_GB2312"/>
          <w:b/>
          <w:sz w:val="32"/>
          <w:szCs w:val="32"/>
        </w:rPr>
        <w:t>2.落实中央八项规定精神情况</w:t>
      </w:r>
    </w:p>
    <w:p>
      <w:pPr>
        <w:snapToGrid w:val="0"/>
        <w:spacing w:line="560" w:lineRule="exact"/>
        <w:ind w:firstLine="643" w:firstLineChars="200"/>
        <w:rPr>
          <w:rFonts w:ascii="仿宋_GB2312" w:hAnsi="仿宋" w:eastAsia="仿宋_GB2312" w:cs="仿宋_GB2312"/>
          <w:b/>
          <w:sz w:val="32"/>
          <w:szCs w:val="32"/>
        </w:rPr>
      </w:pPr>
      <w:r>
        <w:rPr>
          <w:rFonts w:hint="eastAsia" w:ascii="仿宋_GB2312" w:hAnsi="仿宋" w:eastAsia="仿宋_GB2312" w:cs="仿宋"/>
          <w:b/>
          <w:bCs/>
          <w:sz w:val="32"/>
          <w:szCs w:val="32"/>
        </w:rPr>
        <w:t>问题表现25：</w:t>
      </w:r>
      <w:r>
        <w:rPr>
          <w:rFonts w:hint="eastAsia" w:ascii="仿宋_GB2312" w:hAnsi="仿宋" w:eastAsia="仿宋_GB2312" w:cs="仿宋"/>
          <w:sz w:val="32"/>
          <w:szCs w:val="32"/>
        </w:rPr>
        <w:t>扭转乱发奖励津补贴现象不及时。区水务局2014年违规发放单位绩效奖金1.5万元给个人，2015年违规发放聘用人员国庆节日生活补贴；2013年至2014年凤潭水库、丁荣水库违规发放津补贴问题较为突出。</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（1）认真学习落实八项规定精神。（2）核查区水务局2014年违规发放单位绩效奖金及2015年违规发放聘用人员国庆节日生活补贴情况。（3）核查凤潭水库、丁荣水库2013年至2014年违规发放津补贴情况。</w:t>
      </w:r>
    </w:p>
    <w:p>
      <w:pPr>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针对乱发奖励贴津补贴问题，加强组织领导，严格执行政策，严格落实中央、省市有关奖金津贴补贴文件要求，规范奖金津补贴（绩效工资）发放行为。（2）区水务局已完成对2014年违规发放的单位绩效奖金及2015年违规发放的聘用人员国庆节日生活补贴的追缴工作并按要求上缴国库。（3）</w:t>
      </w:r>
      <w:r>
        <w:rPr>
          <w:rFonts w:hint="eastAsia" w:ascii="仿宋_GB2312" w:hAnsi="仿宋_GB2312" w:eastAsia="仿宋_GB2312" w:cs="仿宋_GB2312"/>
          <w:kern w:val="0"/>
          <w:sz w:val="32"/>
          <w:szCs w:val="32"/>
        </w:rPr>
        <w:t>凤潭水库</w:t>
      </w:r>
      <w:r>
        <w:rPr>
          <w:rFonts w:hint="eastAsia" w:ascii="仿宋_GB2312" w:hAnsi="仿宋" w:eastAsia="仿宋_GB2312" w:cs="仿宋"/>
          <w:kern w:val="0"/>
          <w:sz w:val="32"/>
          <w:szCs w:val="32"/>
        </w:rPr>
        <w:t>违规发放的2013-2014年节日值班补助及管理人员补助，目前已清退收缴并已按要求上缴国库。其中剩余未收回款项为许环师（已故）及符明发（临聘人员），目前已发文至海口市新源水务集团与原大致坡自来水厂，与职工符明发进行沟通协调，积极追回剩余款项。（4）</w:t>
      </w:r>
      <w:r>
        <w:rPr>
          <w:rFonts w:hint="eastAsia" w:ascii="仿宋_GB2312" w:hAnsi="仿宋" w:eastAsia="仿宋_GB2312" w:cs="仿宋"/>
          <w:sz w:val="32"/>
          <w:szCs w:val="32"/>
        </w:rPr>
        <w:t>丁荣水库</w:t>
      </w:r>
      <w:r>
        <w:rPr>
          <w:rFonts w:hint="eastAsia" w:ascii="仿宋_GB2312" w:hAnsi="仿宋_GB2312" w:eastAsia="仿宋_GB2312" w:cs="仿宋_GB2312"/>
          <w:kern w:val="0"/>
          <w:sz w:val="32"/>
          <w:szCs w:val="32"/>
        </w:rPr>
        <w:t>违规发放的2013-2014年节日值班补助、2013年职工春节津贴、2013年财务和班组长工作补助及返聘人员奖金已完成清退收缴</w:t>
      </w:r>
      <w:r>
        <w:rPr>
          <w:rFonts w:hint="eastAsia" w:ascii="仿宋_GB2312" w:hAnsi="仿宋" w:eastAsia="仿宋_GB2312" w:cs="仿宋"/>
          <w:kern w:val="0"/>
          <w:sz w:val="32"/>
          <w:szCs w:val="32"/>
        </w:rPr>
        <w:t>并按要求上缴国库。</w:t>
      </w:r>
    </w:p>
    <w:p>
      <w:pPr>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bCs/>
          <w:sz w:val="32"/>
          <w:szCs w:val="32"/>
        </w:rPr>
        <w:t>问题表现26：</w:t>
      </w:r>
      <w:r>
        <w:rPr>
          <w:rFonts w:hint="eastAsia" w:ascii="仿宋_GB2312" w:hAnsi="仿宋" w:eastAsia="仿宋_GB2312" w:cs="仿宋"/>
          <w:sz w:val="32"/>
          <w:szCs w:val="32"/>
        </w:rPr>
        <w:t>违规公款支付个人费用。2013年至2014年区水务局、丁荣水库、凤潭水库报销超大额餐费、节假日餐费，丁荣水库报销个人家庭电费和手机话费，凤潭水库报销车辆违章罚款和超预算部分体检费。</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认真学习落实八项规定精神，严格财务管理制度。（2）核查2013年至2014年区水务局、丁荣水库、凤潭水库报销超大额餐费、节假日餐费情况。（3）核查丁荣水库报销个人家庭电费和手机话费及凤潭水库报销车辆违章罚款和超预算部分体检费情况。</w:t>
      </w:r>
    </w:p>
    <w:p>
      <w:pPr>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2021年3月19日，区水务局党组召开巡察整改工作专题推进会，再次学习“中央八项规定”，部署党风廉政建设工作，学习相关党风廉政建设法规和财务管理规定。（2）全面核查2013年至2014年区水务局、丁荣水库、凤潭水库报销超大额餐费、节假日餐费情况。区水务局2013-2014年报销超大额餐费已清退并上缴国库；丁荣水库</w:t>
      </w:r>
      <w:r>
        <w:rPr>
          <w:rFonts w:hint="eastAsia" w:ascii="仿宋_GB2312" w:hAnsi="仿宋_GB2312" w:eastAsia="仿宋_GB2312" w:cs="仿宋_GB2312"/>
          <w:kern w:val="0"/>
          <w:sz w:val="32"/>
          <w:szCs w:val="32"/>
        </w:rPr>
        <w:t>2013-2014年报销餐费、节假日餐费以及2013-2014年个人家庭电费和手机话费，已完成清退</w:t>
      </w:r>
      <w:r>
        <w:rPr>
          <w:rFonts w:hint="eastAsia" w:ascii="仿宋_GB2312" w:hAnsi="仿宋" w:eastAsia="仿宋_GB2312" w:cs="仿宋"/>
          <w:kern w:val="0"/>
          <w:sz w:val="32"/>
          <w:szCs w:val="32"/>
        </w:rPr>
        <w:t>并按要求上缴国库；</w:t>
      </w:r>
      <w:r>
        <w:rPr>
          <w:rFonts w:hint="eastAsia" w:ascii="仿宋_GB2312" w:hAnsi="仿宋" w:eastAsia="仿宋_GB2312" w:cs="仿宋"/>
          <w:sz w:val="32"/>
          <w:szCs w:val="32"/>
        </w:rPr>
        <w:t>凤潭水库</w:t>
      </w:r>
      <w:r>
        <w:rPr>
          <w:rFonts w:hint="eastAsia" w:ascii="仿宋_GB2312" w:hAnsi="仿宋" w:eastAsia="仿宋_GB2312" w:cs="仿宋"/>
          <w:kern w:val="0"/>
          <w:sz w:val="32"/>
          <w:szCs w:val="32"/>
        </w:rPr>
        <w:t>2013-2014年报销餐费、节假日餐费、车辆违章罚款、超预算体检费，已清退并按要求上缴国库。其中剩余未收回款项为许环师（已故）及符明发（临聘人员），当前已发文至海口市新源水务集团与原大致坡自来水厂职工符明发进行沟通协调，积极追回剩余款项。</w:t>
      </w:r>
    </w:p>
    <w:p>
      <w:pPr>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bCs/>
          <w:sz w:val="32"/>
          <w:szCs w:val="32"/>
        </w:rPr>
        <w:t>问题表现27：</w:t>
      </w:r>
      <w:r>
        <w:rPr>
          <w:rFonts w:hint="eastAsia" w:ascii="仿宋_GB2312" w:hAnsi="仿宋" w:eastAsia="仿宋_GB2312" w:cs="仿宋"/>
          <w:sz w:val="32"/>
          <w:szCs w:val="32"/>
        </w:rPr>
        <w:t>不如实申报差旅费或误餐补助问题。区水务局2015至2019年长期违规发放“12345”热线线下值班误餐补贴；凤潭水库2015年至2019年长期来差旅费管理不严格，个别人员存在乘坐公车出差仍报销差旅费、虚构事由报销等问题。</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核查12345热线线下值班误餐补贴发放情况，规范误餐补贴申报手续，如实申领误餐补助。（2）核查凤潭水库2015年至2019年长期来差旅费管理不严格，个别人员存在乘坐公车出差仍报销差旅费、虚构事由报销等问题。</w:t>
      </w:r>
    </w:p>
    <w:p>
      <w:pPr>
        <w:spacing w:line="560" w:lineRule="exact"/>
        <w:ind w:firstLine="643" w:firstLineChars="200"/>
        <w:rPr>
          <w:rFonts w:ascii="仿宋_GB2312" w:hAnsi="仿宋" w:eastAsia="仿宋_GB2312" w:cs="仿宋"/>
          <w:kern w:val="0"/>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bCs/>
          <w:sz w:val="32"/>
          <w:szCs w:val="32"/>
        </w:rPr>
        <w:t>（1）</w:t>
      </w:r>
      <w:r>
        <w:rPr>
          <w:rFonts w:hint="eastAsia" w:ascii="仿宋_GB2312" w:hAnsi="仿宋" w:eastAsia="仿宋_GB2312" w:cs="仿宋"/>
          <w:sz w:val="32"/>
          <w:szCs w:val="32"/>
        </w:rPr>
        <w:t>区水务局已于2020年11月停止对12345线下值班人员发放误餐补贴。</w:t>
      </w:r>
      <w:r>
        <w:rPr>
          <w:rFonts w:hint="eastAsia" w:ascii="仿宋_GB2312" w:hAnsi="仿宋" w:eastAsia="仿宋_GB2312" w:cs="仿宋"/>
          <w:bCs/>
          <w:sz w:val="32"/>
          <w:szCs w:val="32"/>
        </w:rPr>
        <w:t>经核查整改，向在职人员发放款项当前已追回，向已离职临聘人员发放款项尚未追回，当前已通过电话告知离职人员相关事项，积极追回剩余款项。已追回款项已按要求上缴国库。</w:t>
      </w:r>
      <w:r>
        <w:rPr>
          <w:rFonts w:hint="eastAsia" w:ascii="仿宋_GB2312" w:hAnsi="仿宋" w:eastAsia="仿宋_GB2312" w:cs="仿宋"/>
          <w:sz w:val="32"/>
          <w:szCs w:val="32"/>
        </w:rPr>
        <w:t>（2）</w:t>
      </w:r>
      <w:r>
        <w:rPr>
          <w:rFonts w:hint="eastAsia" w:ascii="仿宋_GB2312" w:hAnsi="仿宋" w:eastAsia="仿宋_GB2312" w:cs="仿宋"/>
          <w:kern w:val="0"/>
          <w:sz w:val="32"/>
          <w:szCs w:val="32"/>
        </w:rPr>
        <w:t>凤潭水库2015年至2019年坐公车报销差旅费及虚构事由违规报销费用当前已全部追回，并按要求上缴国库。</w:t>
      </w:r>
    </w:p>
    <w:p>
      <w:pPr>
        <w:spacing w:line="560" w:lineRule="exact"/>
        <w:ind w:firstLine="643" w:firstLineChars="200"/>
        <w:rPr>
          <w:rFonts w:ascii="仿宋_GB2312" w:hAnsi="仿宋" w:eastAsia="仿宋_GB2312" w:cs="仿宋"/>
          <w:bCs/>
          <w:sz w:val="32"/>
          <w:szCs w:val="32"/>
        </w:rPr>
      </w:pPr>
      <w:r>
        <w:rPr>
          <w:rFonts w:hint="eastAsia" w:ascii="仿宋_GB2312" w:hAnsi="仿宋" w:eastAsia="仿宋_GB2312" w:cs="仿宋_GB2312"/>
          <w:b/>
          <w:sz w:val="32"/>
          <w:szCs w:val="32"/>
        </w:rPr>
        <w:t>3.落实“四项清理”整改情况</w:t>
      </w:r>
    </w:p>
    <w:p>
      <w:pPr>
        <w:spacing w:line="560" w:lineRule="exact"/>
        <w:ind w:firstLine="643" w:firstLineChars="200"/>
        <w:rPr>
          <w:rFonts w:ascii="仿宋_GB2312" w:hAnsi="仿宋" w:eastAsia="仿宋_GB2312" w:cs="仿宋"/>
          <w:bCs/>
          <w:sz w:val="32"/>
          <w:szCs w:val="32"/>
        </w:rPr>
      </w:pPr>
      <w:r>
        <w:rPr>
          <w:rFonts w:hint="eastAsia" w:ascii="仿宋_GB2312" w:hAnsi="仿宋" w:eastAsia="仿宋_GB2312" w:cs="仿宋"/>
          <w:b/>
          <w:bCs/>
          <w:sz w:val="32"/>
          <w:szCs w:val="32"/>
        </w:rPr>
        <w:t>问题表现28：</w:t>
      </w:r>
      <w:r>
        <w:rPr>
          <w:rFonts w:hint="eastAsia" w:ascii="仿宋_GB2312" w:hAnsi="仿宋" w:eastAsia="仿宋_GB2312" w:cs="仿宋"/>
          <w:sz w:val="32"/>
          <w:szCs w:val="32"/>
        </w:rPr>
        <w:t>未开展油票清理。2018年前区水务局、凤潭水库、丁荣水库零散油票中存在异地、一人一天多次加油、既报销燃油费又申领交通补贴等问题。</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核查区水务局、凤潭水库、丁荣水库零散油票中存在异地、一人一天多次加油、既报销燃油费又申领交通补贴等问题。</w:t>
      </w:r>
    </w:p>
    <w:p>
      <w:pPr>
        <w:pStyle w:val="6"/>
        <w:spacing w:line="560" w:lineRule="exact"/>
        <w:ind w:firstLine="643" w:firstLineChars="200"/>
        <w:rPr>
          <w:rFonts w:ascii="仿宋_GB2312" w:eastAsia="仿宋_GB2312"/>
          <w:spacing w:val="-2"/>
          <w:lang w:val="en-US"/>
        </w:rPr>
      </w:pPr>
      <w:r>
        <w:rPr>
          <w:rFonts w:hint="eastAsia" w:ascii="仿宋_GB2312" w:eastAsia="仿宋_GB2312"/>
          <w:b/>
          <w:bCs/>
          <w:lang w:val="en-US" w:bidi="ar-SA"/>
        </w:rPr>
        <w:t>整改成效：</w:t>
      </w:r>
      <w:r>
        <w:rPr>
          <w:rFonts w:hint="eastAsia" w:ascii="仿宋_GB2312" w:eastAsia="仿宋_GB2312"/>
          <w:spacing w:val="-2"/>
          <w:lang w:val="en-US"/>
        </w:rPr>
        <w:t>（1）</w:t>
      </w:r>
      <w:r>
        <w:rPr>
          <w:rFonts w:hint="eastAsia" w:ascii="仿宋_GB2312" w:eastAsia="仿宋_GB2312"/>
          <w:lang w:val="en-US"/>
        </w:rPr>
        <w:t>全面核查区水务局、凤潭水库、丁荣水库零散油票中存在异地、一人一天多次加油、既报销燃油费又申领交通补贴等问题。</w:t>
      </w:r>
      <w:r>
        <w:rPr>
          <w:rFonts w:hint="eastAsia" w:ascii="仿宋_GB2312" w:eastAsia="仿宋_GB2312"/>
          <w:spacing w:val="-2"/>
          <w:lang w:val="en-US"/>
        </w:rPr>
        <w:t>区水务局已累计开展2018年前油票清理工作，已完成所有清退工作，并全部上缴国库。（2）</w:t>
      </w:r>
      <w:r>
        <w:rPr>
          <w:rFonts w:hint="eastAsia" w:ascii="仿宋_GB2312" w:eastAsia="仿宋_GB2312"/>
        </w:rPr>
        <w:t>丁荣水库</w:t>
      </w:r>
      <w:r>
        <w:rPr>
          <w:rFonts w:hint="eastAsia" w:ascii="仿宋_GB2312" w:hAnsi="仿宋_GB2312" w:eastAsia="仿宋_GB2312" w:cs="仿宋_GB2312"/>
          <w:kern w:val="0"/>
        </w:rPr>
        <w:t>2013-2017年异地加油费，2014-2017年差旅费，已</w:t>
      </w:r>
      <w:r>
        <w:rPr>
          <w:rFonts w:hint="eastAsia" w:ascii="仿宋_GB2312" w:hAnsi="仿宋_GB2312" w:eastAsia="仿宋_GB2312" w:cs="仿宋_GB2312"/>
          <w:kern w:val="0"/>
          <w:lang w:val="en-US"/>
        </w:rPr>
        <w:t>完成</w:t>
      </w:r>
      <w:r>
        <w:rPr>
          <w:rFonts w:hint="eastAsia" w:ascii="仿宋_GB2312" w:hAnsi="仿宋_GB2312" w:eastAsia="仿宋_GB2312" w:cs="仿宋_GB2312"/>
          <w:kern w:val="0"/>
        </w:rPr>
        <w:t>清退，并按要求上缴国库。（3）</w:t>
      </w:r>
      <w:r>
        <w:rPr>
          <w:rFonts w:hint="eastAsia" w:ascii="仿宋_GB2312" w:eastAsia="仿宋_GB2312"/>
        </w:rPr>
        <w:t>凤潭水库</w:t>
      </w:r>
      <w:r>
        <w:rPr>
          <w:rFonts w:hint="eastAsia" w:ascii="仿宋_GB2312" w:eastAsia="仿宋_GB2312"/>
          <w:kern w:val="0"/>
        </w:rPr>
        <w:t>2014-2017多次加油，2014-2017年差旅费，</w:t>
      </w:r>
      <w:r>
        <w:rPr>
          <w:rFonts w:hint="eastAsia" w:ascii="仿宋_GB2312" w:eastAsia="仿宋_GB2312"/>
          <w:kern w:val="0"/>
          <w:lang w:val="en-US"/>
        </w:rPr>
        <w:t>当前</w:t>
      </w:r>
      <w:r>
        <w:rPr>
          <w:rFonts w:hint="eastAsia" w:ascii="仿宋_GB2312" w:eastAsia="仿宋_GB2312"/>
          <w:kern w:val="0"/>
        </w:rPr>
        <w:t>已清退还，</w:t>
      </w:r>
      <w:r>
        <w:rPr>
          <w:rFonts w:hint="eastAsia" w:ascii="仿宋_GB2312" w:hAnsi="仿宋_GB2312" w:eastAsia="仿宋_GB2312" w:cs="仿宋_GB2312"/>
          <w:kern w:val="0"/>
          <w:lang w:val="en-US"/>
        </w:rPr>
        <w:t>并</w:t>
      </w:r>
      <w:r>
        <w:rPr>
          <w:rFonts w:hint="eastAsia" w:ascii="仿宋_GB2312" w:hAnsi="仿宋_GB2312" w:eastAsia="仿宋_GB2312" w:cs="仿宋_GB2312"/>
          <w:kern w:val="0"/>
        </w:rPr>
        <w:t>按要求上缴国库。</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问题表现29：</w:t>
      </w:r>
      <w:r>
        <w:rPr>
          <w:rFonts w:hint="eastAsia" w:ascii="仿宋_GB2312" w:hAnsi="仿宋" w:eastAsia="仿宋_GB2312" w:cs="仿宋"/>
          <w:sz w:val="32"/>
          <w:szCs w:val="32"/>
        </w:rPr>
        <w:t>未开展私车公修清理。区水务局2016年、凤潭水库2017年前的私车公修问题没有得到主动整改。</w:t>
      </w:r>
    </w:p>
    <w:p>
      <w:pPr>
        <w:snapToGri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核查整改区水务局2016年、凤潭水库2017年前的私车公修问题。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bCs/>
          <w:sz w:val="32"/>
          <w:szCs w:val="32"/>
        </w:rPr>
        <w:t>（1）</w:t>
      </w:r>
      <w:r>
        <w:rPr>
          <w:rFonts w:hint="eastAsia" w:ascii="仿宋_GB2312" w:hAnsi="仿宋_GB2312" w:eastAsia="仿宋_GB2312" w:cs="仿宋_GB2312"/>
          <w:kern w:val="0"/>
          <w:sz w:val="32"/>
          <w:szCs w:val="32"/>
        </w:rPr>
        <w:t>区水务局核查2016年前的汽车维修票据、配件清单。经查明，2016年前公车维修一共有九笔维修报账单，涉及车辆有琼AKX738，琼A65726，琼A36806，琼AL9809。其中琼AKX738四笔，其余车辆五笔。琼AKX738，琼A65726，琼AL9809皆为我局公务用车，琼A36806为原我局下属单位三防办公务用车，其中琼A65726已于车改后交由区财政局进行拍卖，区水务局未发现异常票据。（2）凤潭水库已将汽车维修账单进行全面核查并对违规款项进行追缴，当前已完成款项追缴工作，且按要求上缴国库。（3）今后将加强单位公务用车管理工作，避免此类事件发生。</w:t>
      </w:r>
    </w:p>
    <w:p>
      <w:pPr>
        <w:spacing w:line="560" w:lineRule="exact"/>
        <w:ind w:firstLine="643" w:firstLineChars="200"/>
        <w:rPr>
          <w:rFonts w:ascii="仿宋_GB2312" w:hAnsi="仿宋_GB2312" w:eastAsia="仿宋_GB2312" w:cs="仿宋_GB2312"/>
          <w:kern w:val="0"/>
          <w:sz w:val="32"/>
          <w:szCs w:val="32"/>
        </w:rPr>
      </w:pPr>
      <w:r>
        <w:rPr>
          <w:rFonts w:hint="eastAsia" w:ascii="楷体_GB2312" w:hAnsi="仿宋" w:eastAsia="楷体_GB2312" w:cs="仿宋_GB2312"/>
          <w:b/>
          <w:sz w:val="32"/>
          <w:szCs w:val="32"/>
        </w:rPr>
        <w:t>（三）落实党建工作责任制方面不够严肃</w:t>
      </w:r>
    </w:p>
    <w:p>
      <w:pPr>
        <w:spacing w:line="560" w:lineRule="exact"/>
        <w:ind w:firstLine="643" w:firstLineChars="200"/>
        <w:rPr>
          <w:rFonts w:ascii="仿宋_GB2312" w:hAnsi="仿宋_GB2312" w:eastAsia="仿宋_GB2312" w:cs="仿宋_GB2312"/>
          <w:b/>
          <w:kern w:val="0"/>
          <w:sz w:val="32"/>
          <w:szCs w:val="32"/>
        </w:rPr>
      </w:pPr>
      <w:r>
        <w:rPr>
          <w:rFonts w:hint="eastAsia" w:ascii="仿宋_GB2312" w:hAnsi="仿宋" w:eastAsia="仿宋_GB2312" w:cs="仿宋_GB2312"/>
          <w:b/>
          <w:sz w:val="32"/>
          <w:szCs w:val="32"/>
        </w:rPr>
        <w:t>1.党内政治生活情况</w:t>
      </w:r>
    </w:p>
    <w:p>
      <w:pPr>
        <w:spacing w:line="560" w:lineRule="exact"/>
        <w:ind w:firstLine="643" w:firstLineChars="200"/>
        <w:rPr>
          <w:rFonts w:ascii="仿宋_GB2312" w:hAnsi="仿宋" w:eastAsia="仿宋_GB2312" w:cs="仿宋"/>
          <w:sz w:val="32"/>
          <w:szCs w:val="32"/>
        </w:rPr>
      </w:pPr>
      <w:r>
        <w:rPr>
          <w:rFonts w:hint="eastAsia" w:ascii="仿宋_GB2312" w:hAnsi="仿宋_GB2312" w:eastAsia="仿宋_GB2312" w:cs="仿宋_GB2312"/>
          <w:b/>
          <w:bCs/>
          <w:kern w:val="0"/>
          <w:sz w:val="32"/>
          <w:szCs w:val="32"/>
        </w:rPr>
        <w:t>问题表现30：</w:t>
      </w:r>
      <w:r>
        <w:rPr>
          <w:rFonts w:hint="eastAsia" w:ascii="仿宋_GB2312" w:hAnsi="仿宋" w:eastAsia="仿宋_GB2312" w:cs="仿宋"/>
          <w:sz w:val="32"/>
          <w:szCs w:val="32"/>
        </w:rPr>
        <w:t>对民主生活会、组织生活会作用理解不深，活动开展走样。</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规范民主生活会、组织生活会召开流程和标准，按要求召开民主生活会和组织生活会。（2）把握民主生活会的主旋律，即真实的“指出问题、整改问题”。让民主生活会不再“走过场、流形式”。（3）严格履行组织生活会会议程序，通过党员自评、党员互评、组织评定的方式严肃开展批评和自我批评。</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组织全体党员认真学习了《中国共产党章程》党纪党规和《党内监督条例》，学习了《中共海口市委关于全面从严治党，严肃党内政治生活的实施意见》，领会了召开班子民主生活会的规定和要求，充分认识班子和每个人思想上存在的不足，了解掌握了组织生活会的程序规定和要求，增强了敢于开展批评和自我批评的思想意识。进一步规范民主生活会和组织生活会流程，提高民主生活会和组织生活会质量。（2）于3月29日召开区委巡察二组巡察反馈问题整改专题民主生活会，针对本次巡察整改发现的种种问题，领导班子、党员干部进行了对照检查，带头开展了批评与自我批评，深入查摆了班子存在的问题及不足,从思想、政治、作风、能力、廉政等方面剖析根源，特别是在主观上、思想上进行深刻检视，找准思想根子上的问题，深挖症结根源,逐项提出整改落实的思路。于3月31日召开2020年度组织生活会，请全体党员对党支部班子一年来的工作、作风等进行评议，并发放民主测评表对党员进行无记名投票测评。不再让民主生活会、组织生活会流于形式。</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问题表现31：</w:t>
      </w:r>
      <w:r>
        <w:rPr>
          <w:rFonts w:hint="eastAsia" w:ascii="仿宋_GB2312" w:hAnsi="仿宋" w:eastAsia="仿宋_GB2312" w:cs="仿宋"/>
          <w:sz w:val="32"/>
          <w:szCs w:val="32"/>
        </w:rPr>
        <w:t>下属支部组织原则意识不强，工作任务执行乏力。</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（1）对下属支部加强教育培训，增强原则意识，提高工作执行力。（2）坚持抓主抓重，对下属党支部主要负责人开展谈话，增强四个意识。（3）加强工作考核力度，促进政治自觉。</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下属支部认真组织党员干部学习《中国共产党章程》《中国共产党巡视工作条例》《中国共产党纪律处分条例》和《中国共产党支部工作条例（试行）》，对下属党支部负责人进行了谈话提醒，增强四个意识。着力加强重点工作、重点项目考核力度，推动激发干部讲政治、重担当、改革创新、干事创业的热情，充分发挥考核“指挥棒、风向标”作用。</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问题表现32：</w:t>
      </w:r>
      <w:r>
        <w:rPr>
          <w:rFonts w:hint="eastAsia" w:ascii="仿宋_GB2312" w:hAnsi="仿宋" w:eastAsia="仿宋_GB2312" w:cs="仿宋"/>
          <w:sz w:val="32"/>
          <w:szCs w:val="32"/>
        </w:rPr>
        <w:t>党建业务不熟，换届选举程序不规范。2019年凤潭水库党支部换届选举实施过程没有召开支委会研究候选人，没有进行公示便上报请示。</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认真学习党章、党务知识，落实“三公开”制度。</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凤潭水库组织党员干部认真学习《中国共产党章程》《中国共产党党支部工作条例》《中国共产党基层组织选举工作暂行条例》等相关规定，了解掌握党支部委员会换届选举的规定知识，严肃认真按程序规定做好党支部换届工作，进一步增强抓好党建工作责任意识和责任心。对凤潭水库主要负责人进行约谈提醒，要求凤潭水库党支部要高度重视换届选举程序不规范的问题，将换届选举工作作为一项严肃的政治任务，要严格程序规程，坚持履行程序不走样、遵循步骤不减少、执行法规不变通，使每个环节、每项工作都有法可依、有章可循，营造风清气正的换届环境。对支委会研究决定的候选人进行公示并上报请示，全面落实“三公开”制度，确保高标准、高质量完成换届选举任务。</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_GB2312"/>
          <w:b/>
          <w:sz w:val="32"/>
          <w:szCs w:val="32"/>
        </w:rPr>
        <w:t>2.基层党建情况</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问题表现33：</w:t>
      </w:r>
      <w:r>
        <w:rPr>
          <w:rFonts w:hint="eastAsia" w:ascii="仿宋_GB2312" w:hAnsi="仿宋" w:eastAsia="仿宋_GB2312" w:cs="仿宋"/>
          <w:sz w:val="32"/>
          <w:szCs w:val="32"/>
        </w:rPr>
        <w:t>开展专题学习教育成效不明显。如“两学一做”活动走形式，没有带着问题学，没有对焦问题改，没有聚焦群众关注的饮水安全、水利灌溉等水务服务问题。</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结合党史学习教育和“两学一做”活动，制定学习计划，组织全局党员干部对照自己的工作业务范围，针对性带着问题去学，学以致用，解决实际工作问题。（2）关注群众关心的饮水问题，及时解决群众饮水安全问题。</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以中国共产党成立100周年为契机，结合工作实际开展党史学习教育和“两学一做”活动。促进党员教育与业务工作深度融合发展，党员干部的作风建设和主动担当服务的意识得到明显加强。（2）针对群众关注的饮水安全、水利灌溉等水务服务问题。党组于3月12日召开会议，深入研究分析，计划2021年开展美兰区农村饮水补短板工程及农村饮水工程运行维护工作，并对季节性缺水的村庄全部进行管网延伸，对受损饮水工程进行维护，长期有效的解决农村饮水安全问题。</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问题表现34：</w:t>
      </w:r>
      <w:r>
        <w:rPr>
          <w:rFonts w:hint="eastAsia" w:ascii="仿宋_GB2312" w:hAnsi="仿宋" w:eastAsia="仿宋_GB2312" w:cs="仿宋"/>
          <w:sz w:val="32"/>
          <w:szCs w:val="32"/>
        </w:rPr>
        <w:t>党建制度落实不到位。如凤潭水库党支部党员大会、主题党日活动缺席人数多；机关党支部、丁荣水库2019年主题党日活动次数不足。</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（1）认真学习落实党建规章制度。（2）按照主题党日要求认真开展主题党日活动。</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认真落实“三会一课”，凤潭、丁荣水库组织党员干部认真学习《中国共产党章程》、《中国共产党党支部工作条例》等党建规章制度。使</w:t>
      </w:r>
      <w:r>
        <w:rPr>
          <w:rFonts w:hint="eastAsia" w:ascii="仿宋_GB2312" w:hAnsi="仿宋" w:eastAsia="仿宋_GB2312" w:cs="仿宋"/>
          <w:kern w:val="0"/>
          <w:sz w:val="32"/>
          <w:szCs w:val="32"/>
        </w:rPr>
        <w:t>党员树牢“四个意识”坚定“四个自信”坚定“两个维护”，提高党员干部政治站位，统一思想认识，全面落实从严治党</w:t>
      </w:r>
      <w:r>
        <w:rPr>
          <w:rFonts w:hint="eastAsia" w:ascii="仿宋_GB2312" w:hAnsi="仿宋" w:eastAsia="仿宋_GB2312" w:cs="仿宋"/>
          <w:sz w:val="32"/>
          <w:szCs w:val="32"/>
        </w:rPr>
        <w:t>。重点抓凤潭水库、丁荣水库支委会建设，落实党内政治生活的各项要求，加强支委成员党务工作培训力度，不断提高支委成员履职能力，切实开好支委会，谋划支部党建工作，按规定按要求认真开展主题党日活动，不让主题党日活动流于形式。</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问题表现35：</w:t>
      </w:r>
      <w:r>
        <w:rPr>
          <w:rFonts w:hint="eastAsia" w:ascii="仿宋_GB2312" w:hAnsi="仿宋" w:eastAsia="仿宋_GB2312" w:cs="仿宋"/>
          <w:sz w:val="32"/>
          <w:szCs w:val="32"/>
        </w:rPr>
        <w:t>学习态度不端正，成效不佳。如机关党支部2018年6月党员大会上超前学习2018年10月国务院才印发的文件；个别党员学习十九大精神心得体会从网络上抄袭财政部门工作人员的文章；巡察期间开展的党建应知应会知识测试，全局18名党员仅10人及格。特别是凤潭水库党支部及格率仅17%，最低分为2分。</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端正学习态度，严禁出现抄袭心得体会情形。</w:t>
      </w:r>
    </w:p>
    <w:p>
      <w:pPr>
        <w:spacing w:line="560" w:lineRule="exact"/>
        <w:ind w:firstLine="200"/>
        <w:rPr>
          <w:rFonts w:ascii="仿宋_GB2312" w:hAnsi="仿宋" w:eastAsia="仿宋_GB2312" w:cs="仿宋"/>
          <w:sz w:val="32"/>
          <w:szCs w:val="32"/>
        </w:rPr>
      </w:pPr>
      <w:r>
        <w:rPr>
          <w:rFonts w:hint="eastAsia" w:ascii="仿宋_GB2312" w:hAnsi="仿宋" w:eastAsia="仿宋_GB2312" w:cs="仿宋"/>
          <w:sz w:val="32"/>
          <w:szCs w:val="32"/>
        </w:rPr>
        <w:t>认真学习党史党建知识，并将此作为常态化工作。</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kern w:val="0"/>
          <w:sz w:val="32"/>
          <w:szCs w:val="32"/>
        </w:rPr>
        <w:t>（1）</w:t>
      </w:r>
      <w:r>
        <w:rPr>
          <w:rFonts w:hint="eastAsia" w:ascii="仿宋_GB2312" w:hAnsi="仿宋" w:eastAsia="仿宋_GB2312" w:cs="仿宋"/>
          <w:sz w:val="32"/>
          <w:szCs w:val="32"/>
        </w:rPr>
        <w:t>组织党员进一步深入学习党的十九大精神、</w:t>
      </w:r>
      <w:r>
        <w:rPr>
          <w:rFonts w:hint="eastAsia" w:ascii="仿宋_GB2312" w:hAnsi="仿宋" w:eastAsia="仿宋_GB2312" w:cs="仿宋"/>
          <w:sz w:val="32"/>
          <w:szCs w:val="32"/>
          <w:lang w:eastAsia="zh-CN"/>
        </w:rPr>
        <w:t>习近平总书记</w:t>
      </w:r>
      <w:r>
        <w:rPr>
          <w:rFonts w:hint="eastAsia" w:ascii="仿宋_GB2312" w:hAnsi="仿宋" w:eastAsia="仿宋_GB2312" w:cs="仿宋"/>
          <w:sz w:val="32"/>
          <w:szCs w:val="32"/>
        </w:rPr>
        <w:t>系列重要讲话和中央、省委、市委、区委有关决策部署和会议精神。使</w:t>
      </w:r>
      <w:r>
        <w:rPr>
          <w:rFonts w:hint="eastAsia" w:ascii="仿宋_GB2312" w:hAnsi="仿宋" w:eastAsia="仿宋_GB2312" w:cs="仿宋"/>
          <w:kern w:val="0"/>
          <w:sz w:val="32"/>
          <w:szCs w:val="32"/>
        </w:rPr>
        <w:t>每位党员理论学习不断深入，自身政治理论水平和业务水平不断提高，理想信念更加坚定。</w:t>
      </w:r>
      <w:r>
        <w:rPr>
          <w:rFonts w:hint="eastAsia" w:ascii="仿宋_GB2312" w:hAnsi="仿宋" w:eastAsia="仿宋_GB2312" w:cs="仿宋"/>
          <w:sz w:val="32"/>
          <w:szCs w:val="32"/>
        </w:rPr>
        <w:t>（2）加大监督检查力度，坚决杜绝文牍主义，减少文山会海，对无视规章制度和纪律要求，工作敷衍塞责，大肆窃取别人劳动成果的抄袭者严厉惩戒。端正党员干部学习态度，</w:t>
      </w:r>
      <w:r>
        <w:rPr>
          <w:rFonts w:hint="eastAsia" w:ascii="仿宋_GB2312" w:hAnsi="Arial" w:eastAsia="仿宋_GB2312" w:cs="Arial"/>
          <w:sz w:val="32"/>
          <w:szCs w:val="32"/>
          <w:shd w:val="clear" w:color="auto" w:fill="FFFFFF"/>
        </w:rPr>
        <w:t>为</w:t>
      </w:r>
      <w:r>
        <w:rPr>
          <w:rFonts w:hint="eastAsia" w:ascii="仿宋_GB2312" w:hAnsi="仿宋" w:eastAsia="仿宋_GB2312" w:cs="仿宋"/>
          <w:sz w:val="32"/>
          <w:szCs w:val="32"/>
        </w:rPr>
        <w:t>党员干部树立正确的权力观、政绩观、价值观。（3）以中国共产党建党一百周年为契机，以“三会一课”等党的组织生活为基本形式，统筹开展党史党建知识常态化学习工作。充分利用学习强国、海南日报、人民日报、微信公众号等新媒体，把理论学习融入工作、生活的日常，推动党员、干部对党的历史、党的知识、党的理论和路线方针政策的认识，将理论学习落到实处。</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问题表现36：</w:t>
      </w:r>
      <w:r>
        <w:rPr>
          <w:rFonts w:hint="eastAsia" w:ascii="仿宋_GB2312" w:hAnsi="仿宋" w:eastAsia="仿宋_GB2312" w:cs="仿宋"/>
          <w:sz w:val="32"/>
          <w:szCs w:val="32"/>
        </w:rPr>
        <w:t>党员发展工作不规范。如水务局机关党支部、凤潭水库党支部召开党员大会讨论确定入党积极分子时未确定培养人，未按规定对入党积极分子进行考察，没有《入党培养对象考察写实簿》。</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加强党务工作人员业务学习，认真学习《中国共产党章程》《中国共产党发展党员工作细则》，掌握发展党员流程，高质量、高效能开展发展党员工作。（2）召开党组扩大会议专题研究党员发展工作，严把入党质量关，严格按规定程序发展党员，杜绝不符合规定程序发展党员的事件发生。</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组织党务工作人员认真学习《中国共产党章程》、《中国共产党发展党员工作细则》，严格按照《中国共产党发展党员工作细则》《发展党员工作规程》规定，坚持发展党员标准，履行发展党员程序；进一步加强党务工作人员业务学习，提高理论水平高质量、高效能开展发展党员工作。严把入党质量关，严把考察审查、民主测评等关口，对培养时间不够、对党认识不深、培训考试成绩不及格、入党动机不纯、群众测评满意度不高、政治审查不过关、手续材料不齐全的，一律不予审批，有效保证党员发展的质量。</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_GB2312"/>
          <w:b/>
          <w:sz w:val="32"/>
          <w:szCs w:val="32"/>
        </w:rPr>
        <w:t>3.人员管理情况</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bCs/>
          <w:sz w:val="32"/>
          <w:szCs w:val="32"/>
        </w:rPr>
        <w:t>问题表现37：</w:t>
      </w:r>
      <w:r>
        <w:rPr>
          <w:rFonts w:hint="eastAsia" w:ascii="仿宋_GB2312" w:hAnsi="仿宋" w:eastAsia="仿宋_GB2312" w:cs="仿宋"/>
          <w:sz w:val="32"/>
          <w:szCs w:val="32"/>
        </w:rPr>
        <w:t>人员大幅度扩充。区水务局现有工作人员24名，其中在编人员7名，临聘人员14名，长期抽调下属单位人员3名。</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全面梳理区水务局现有人员结构情况，退回抽调人员。</w:t>
      </w:r>
    </w:p>
    <w:p>
      <w:pPr>
        <w:widowControl/>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经全面梳理，目前区水务局当前在编人员6名，临聘人员1名。区治水办为区政府直属机构，由区里负责统一领导，区水务局主要负责区治水办日常工作的组织、协调、推进。其工作人员均为临聘人员，共计11人。下属单位抽调人员当前已全部退回，我局现有工作人员共计7名。日后我局将加强人员管控，避免再出现人员大幅度扩充的问题。</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问题表现38：</w:t>
      </w:r>
      <w:r>
        <w:rPr>
          <w:rFonts w:hint="eastAsia" w:ascii="仿宋_GB2312" w:hAnsi="仿宋" w:eastAsia="仿宋_GB2312" w:cs="仿宋"/>
          <w:sz w:val="32"/>
          <w:szCs w:val="32"/>
        </w:rPr>
        <w:t>多部门职能及人员分工重叠，人力资源效率不高。区水务局、河湖水库服务中心、水政监察大队和治水办四个部门同时承担巡河职责，其中治水办6名专职巡查11个水体。</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梳理区水务局、河湖水库服务中心、治水办职能，避免职能及人员分工重叠、人力资源效率不高问题。</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于3月19日召开整改工作推进会议对区水务局、河湖水库服务中心、治水办职能进行梳理，明确各单位职能分工，确定工作职责。河湖水库服务中心负责河长制组织实施具体工作，落实各级河长确定的事项，承担</w:t>
      </w:r>
      <w:r>
        <w:fldChar w:fldCharType="begin"/>
      </w:r>
      <w:r>
        <w:instrText xml:space="preserve">HYPERLINK "https://baike.baidu.com/item/æ²³é¿å¶/5983406" \t "https://baike.baidu.com/item/%E6%B2%B3%E9%95%BF%E5%88%B6%E5%8A%9E%E5%85%AC%E5%AE%A4/_blank" </w:instrText>
      </w:r>
      <w:r>
        <w:fldChar w:fldCharType="separate"/>
      </w:r>
      <w:r>
        <w:rPr>
          <w:rFonts w:hint="eastAsia" w:ascii="仿宋_GB2312" w:hAnsi="仿宋" w:eastAsia="仿宋_GB2312" w:cs="仿宋"/>
          <w:sz w:val="32"/>
          <w:szCs w:val="32"/>
        </w:rPr>
        <w:t>河长制</w:t>
      </w:r>
      <w:r>
        <w:fldChar w:fldCharType="end"/>
      </w:r>
      <w:r>
        <w:rPr>
          <w:rFonts w:hint="eastAsia" w:ascii="仿宋_GB2312" w:hAnsi="仿宋" w:eastAsia="仿宋_GB2312" w:cs="仿宋"/>
          <w:sz w:val="32"/>
          <w:szCs w:val="32"/>
        </w:rPr>
        <w:t>日常工作，负责组织制定河长制</w:t>
      </w:r>
      <w:r>
        <w:fldChar w:fldCharType="begin"/>
      </w:r>
      <w:r>
        <w:instrText xml:space="preserve">HYPERLINK "https://baike.baidu.com/item/ç®¡çå¶åº¦/10991550" \t "https://baike.baidu.com/item/%E6%B2%B3%E9%95%BF%E5%88%B6%E5%8A%9E%E5%85%AC%E5%AE%A4/_blank" </w:instrText>
      </w:r>
      <w:r>
        <w:fldChar w:fldCharType="separate"/>
      </w:r>
      <w:r>
        <w:rPr>
          <w:rFonts w:hint="eastAsia" w:ascii="仿宋_GB2312" w:hAnsi="仿宋" w:eastAsia="仿宋_GB2312" w:cs="仿宋"/>
          <w:sz w:val="32"/>
          <w:szCs w:val="32"/>
        </w:rPr>
        <w:t>管理制度</w:t>
      </w:r>
      <w:r>
        <w:fldChar w:fldCharType="end"/>
      </w:r>
      <w:r>
        <w:rPr>
          <w:rFonts w:hint="eastAsia" w:ascii="仿宋_GB2312" w:hAnsi="仿宋" w:eastAsia="仿宋_GB2312" w:cs="仿宋"/>
          <w:sz w:val="32"/>
          <w:szCs w:val="32"/>
        </w:rPr>
        <w:t>。治水办负责对开展治理的11条城镇内河湖水体进行巡查和协调。区水务局目前编内仅6名人员，由于日常工作业务繁忙，暂无安排人员巡河的计划。原水政监察大队已从区水务局剥离至海口市综合行政执法局美兰分局。日后将健全水务局及下属各单位的沟通机制，加强业务交流，避免职能及人员分工重叠、人力资源效率不高问题。</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问题表现39：</w:t>
      </w:r>
      <w:r>
        <w:rPr>
          <w:rFonts w:hint="eastAsia" w:ascii="仿宋_GB2312" w:hAnsi="仿宋" w:eastAsia="仿宋_GB2312" w:cs="仿宋"/>
          <w:sz w:val="32"/>
          <w:szCs w:val="32"/>
        </w:rPr>
        <w:t>丁荣、凤潭水库管理处人员结构低学历和老龄化情况凸显，新进人员流失过快，凤潭水库个别人员从未在本单位工作。</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组织开展丁荣、凤潭水库在职人员专业知识培训，提高业务技能和自身综合素质。（2）梳理丁荣、凤潭水库人员编制情况，报区人社局优先招聘水利专业及有意向长期在水库工作的人员。（3）局党组及丁荣、凤潭水库党支部严格控制人员外调。</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_GB2312" w:eastAsia="仿宋_GB2312" w:cs="仿宋_GB2312"/>
          <w:sz w:val="32"/>
          <w:szCs w:val="32"/>
        </w:rPr>
        <w:t>（1）定期为</w:t>
      </w:r>
      <w:r>
        <w:rPr>
          <w:rFonts w:hint="eastAsia" w:ascii="仿宋_GB2312" w:hAnsi="仿宋" w:eastAsia="仿宋_GB2312" w:cs="仿宋"/>
          <w:sz w:val="32"/>
          <w:szCs w:val="32"/>
        </w:rPr>
        <w:t>丁荣、凤潭水库在职人员开展专业知识培训，</w:t>
      </w:r>
      <w:r>
        <w:rPr>
          <w:rFonts w:hint="eastAsia" w:ascii="仿宋_GB2312" w:hAnsi="仿宋_GB2312" w:eastAsia="仿宋_GB2312" w:cs="仿宋_GB2312"/>
          <w:kern w:val="0"/>
          <w:sz w:val="32"/>
          <w:szCs w:val="32"/>
        </w:rPr>
        <w:t>提高业务水平，强化自身素质。鼓励在职人员报考成人自考，提高自身学历</w:t>
      </w:r>
      <w:r>
        <w:rPr>
          <w:rFonts w:hint="eastAsia" w:ascii="仿宋_GB2312" w:hAnsi="仿宋_GB2312" w:eastAsia="仿宋_GB2312" w:cs="仿宋_GB2312"/>
          <w:sz w:val="32"/>
          <w:szCs w:val="32"/>
        </w:rPr>
        <w:t>。（2）梳理丁荣、凤潭水库人员编制情况，并发文至区人社局，请区人社局在往后的事业单位公开招聘中优先招聘身体素质较好，大专以上学历，水利相关专业及有意向长期在水库工作的人员。（3）局党组及丁荣、凤潭水库党支部严格控制人员外调，确保水库工作人</w:t>
      </w:r>
      <w:r>
        <w:rPr>
          <w:rFonts w:hint="eastAsia" w:ascii="仿宋_GB2312" w:hAnsi="仿宋" w:eastAsia="仿宋_GB2312" w:cs="仿宋"/>
          <w:sz w:val="32"/>
          <w:szCs w:val="32"/>
        </w:rPr>
        <w:t>员在岗工作。</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问题表现40：</w:t>
      </w:r>
      <w:r>
        <w:rPr>
          <w:rFonts w:hint="eastAsia" w:ascii="仿宋_GB2312" w:hAnsi="仿宋" w:eastAsia="仿宋_GB2312" w:cs="仿宋"/>
          <w:sz w:val="32"/>
          <w:szCs w:val="32"/>
        </w:rPr>
        <w:t>水库人力资源效率低下，凤潭水库作风问题突出。巡察组到突击检查发现值班岗位无人值守，现凤潭水库管理处工作人员工作纪律自由散漫，随意迟到早退，还存在签到表补签名现象。凤潭水库实行两班倒轮班制，每人一周值班1.5天。</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整改措施：</w:t>
      </w:r>
      <w:r>
        <w:rPr>
          <w:rFonts w:hint="eastAsia" w:ascii="仿宋_GB2312" w:hAnsi="仿宋" w:eastAsia="仿宋_GB2312" w:cs="仿宋"/>
          <w:sz w:val="32"/>
          <w:szCs w:val="32"/>
        </w:rPr>
        <w:t>（1）凤潭水库开展作风纪律整顿活动，严肃上下班等工作纪律。（2）制定工作管理规定，采取多种措施强化工作作风，杜绝随意迟到早退、补签等现象发生。（3）合理分工，提高工作效率，优化值班人员和巡查人员职责。</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整改成效：</w:t>
      </w:r>
      <w:r>
        <w:rPr>
          <w:rFonts w:hint="eastAsia" w:ascii="仿宋_GB2312" w:hAnsi="仿宋" w:eastAsia="仿宋_GB2312" w:cs="仿宋"/>
          <w:sz w:val="32"/>
          <w:szCs w:val="32"/>
        </w:rPr>
        <w:t>（1）凤潭水库组织党员干部认真学习《中国共产党章程》《中国共产党巡视工作条例》《中国共产党纪律处分条例》等文件精神，加强工作纪律，落实单位制定的各项规章制度，改变工作作风。（2）</w:t>
      </w:r>
      <w:r>
        <w:rPr>
          <w:rFonts w:hint="eastAsia" w:ascii="仿宋_GB2312" w:hAnsi="仿宋" w:eastAsia="仿宋_GB2312" w:cs="仿宋"/>
          <w:kern w:val="0"/>
          <w:sz w:val="32"/>
          <w:szCs w:val="32"/>
        </w:rPr>
        <w:t>制定《凤潭水库工程管理处纪律作风整顿方案》及《凤潭水库工程管理处工作制度》严肃工作纪律，采用指纹机打卡进行上下班管理，杜绝补签现象发生。（3）对值班人员和巡查人员进行统一协调分工。</w:t>
      </w:r>
      <w:r>
        <w:rPr>
          <w:rFonts w:hint="eastAsia" w:ascii="仿宋_GB2312" w:hAnsi="仿宋" w:eastAsia="仿宋_GB2312" w:cs="仿宋"/>
          <w:sz w:val="32"/>
          <w:szCs w:val="32"/>
        </w:rPr>
        <w:t>坚守岗位，守好电话及电台，对库区、灌区、水源保护区、大致坡干渠加强巡查,汛期24小时值班。</w:t>
      </w:r>
    </w:p>
    <w:p>
      <w:pPr>
        <w:spacing w:line="560" w:lineRule="exact"/>
        <w:ind w:firstLine="643" w:firstLineChars="200"/>
        <w:rPr>
          <w:rFonts w:ascii="黑体" w:hAnsi="黑体" w:eastAsia="黑体" w:cs="仿宋"/>
          <w:b/>
          <w:sz w:val="32"/>
          <w:szCs w:val="32"/>
        </w:rPr>
      </w:pPr>
      <w:r>
        <w:rPr>
          <w:rFonts w:hint="eastAsia" w:ascii="黑体" w:hAnsi="黑体" w:eastAsia="黑体" w:cs="仿宋"/>
          <w:b/>
          <w:sz w:val="32"/>
          <w:szCs w:val="32"/>
        </w:rPr>
        <w:t>三、</w:t>
      </w:r>
      <w:r>
        <w:rPr>
          <w:rFonts w:hint="eastAsia" w:ascii="黑体" w:hAnsi="黑体" w:eastAsia="黑体" w:cs="仿宋"/>
          <w:b/>
          <w:bCs/>
          <w:sz w:val="32"/>
          <w:szCs w:val="32"/>
        </w:rPr>
        <w:t>需要继续整改的问题</w:t>
      </w:r>
    </w:p>
    <w:p>
      <w:pPr>
        <w:spacing w:line="56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（一）</w:t>
      </w:r>
      <w:r>
        <w:rPr>
          <w:rFonts w:hint="eastAsia" w:ascii="仿宋_GB2312" w:hAnsi="仿宋" w:eastAsia="仿宋_GB2312" w:cs="仿宋"/>
          <w:b/>
          <w:bCs/>
          <w:kern w:val="0"/>
          <w:sz w:val="32"/>
          <w:szCs w:val="32"/>
        </w:rPr>
        <w:t>凤潭水库老自来水厂、管理站、铺面等土地房产被非法转让问题。</w:t>
      </w:r>
      <w:r>
        <w:rPr>
          <w:rFonts w:hint="eastAsia" w:ascii="仿宋_GB2312" w:hAnsi="仿宋" w:eastAsia="仿宋_GB2312" w:cs="仿宋"/>
          <w:kern w:val="0"/>
          <w:sz w:val="32"/>
          <w:szCs w:val="32"/>
        </w:rPr>
        <w:t>对老自来水厂及管理站、铺面等土地房产非法转让问题进行评估研究。并在区水务局的协助指导下进行了资料查找，于国土局进行土地所有权确认等工作。目前正在对老水厂及管理站、铺面的《国有土地使用权转让合同》进行司法审核，若发现存在有非法转让问题，将对该问题进行依法追究，稳步推进整改工作有序进行。</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kern w:val="0"/>
          <w:sz w:val="32"/>
          <w:szCs w:val="32"/>
        </w:rPr>
        <w:t>（二）继续协调部队完成水费清缴工作。</w:t>
      </w:r>
      <w:r>
        <w:rPr>
          <w:rFonts w:hint="eastAsia" w:ascii="仿宋_GB2312" w:hAnsi="仿宋" w:eastAsia="仿宋_GB2312" w:cs="仿宋"/>
          <w:sz w:val="32"/>
          <w:szCs w:val="32"/>
        </w:rPr>
        <w:t>经核查，截至2020年12月部队尚欠费9.36万元。经与部队相关人员协调，部队于2021年3月22日还款1.87万元，目前尚欠费7.49万元，剩余欠款凤潭水库工程管理处将继续协调部队完成清缴工作。</w:t>
      </w:r>
    </w:p>
    <w:p>
      <w:pPr>
        <w:spacing w:line="560" w:lineRule="exact"/>
        <w:ind w:firstLine="643" w:firstLineChars="200"/>
      </w:pPr>
      <w:r>
        <w:rPr>
          <w:rFonts w:hint="eastAsia" w:ascii="仿宋_GB2312" w:hAnsi="仿宋" w:eastAsia="仿宋_GB2312" w:cs="仿宋"/>
          <w:b/>
          <w:bCs/>
          <w:kern w:val="0"/>
          <w:sz w:val="32"/>
          <w:szCs w:val="32"/>
        </w:rPr>
        <w:t>（三）继续严格把关工程项目验收结算工作。</w:t>
      </w:r>
      <w:r>
        <w:rPr>
          <w:rFonts w:hint="eastAsia" w:ascii="仿宋_GB2312" w:hAnsi="仿宋" w:eastAsia="仿宋_GB2312" w:cs="仿宋"/>
          <w:kern w:val="0"/>
          <w:sz w:val="32"/>
          <w:szCs w:val="32"/>
        </w:rPr>
        <w:t>严格把关工程结算环节，确保工程量准确、真实，结算审查报告出来后，对已完工的工程项目积极验收结算，力争今年完成80%，明年全部结清。</w:t>
      </w:r>
    </w:p>
    <w:p>
      <w:pPr>
        <w:spacing w:line="560" w:lineRule="exact"/>
        <w:ind w:firstLine="643" w:firstLineChars="200"/>
        <w:rPr>
          <w:rFonts w:ascii="黑体" w:hAnsi="黑体" w:eastAsia="黑体" w:cs="仿宋"/>
          <w:b/>
          <w:bCs/>
          <w:sz w:val="32"/>
          <w:szCs w:val="32"/>
        </w:rPr>
      </w:pPr>
      <w:r>
        <w:rPr>
          <w:rFonts w:hint="eastAsia" w:ascii="黑体" w:hAnsi="黑体" w:eastAsia="黑体" w:cs="仿宋"/>
          <w:b/>
          <w:bCs/>
          <w:sz w:val="32"/>
          <w:szCs w:val="32"/>
        </w:rPr>
        <w:t>四、下一步工作计划</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局将坚持和加强党的全面领导，高标准高质量，狠抓贯彻落实，以高度的政治责任感、良好的精神状态、扎实的工作作风，落实全面从严治党和区委巡察组的要求，推动水务工作取得新成效，为十四五开局打下坚实基础。</w:t>
      </w:r>
    </w:p>
    <w:p>
      <w:pPr>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(一)持续抓好后续整改，坚决完成整改任务。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坚持整改目标不变、整改劲头不松、整改力度不减，适时组织“回头看”，</w:t>
      </w:r>
      <w:r>
        <w:rPr>
          <w:rFonts w:hint="eastAsia" w:ascii="仿宋_GB2312" w:hAnsi="仿宋" w:eastAsia="仿宋_GB2312" w:cs="仿宋"/>
          <w:sz w:val="32"/>
          <w:szCs w:val="32"/>
        </w:rPr>
        <w:t>继续巩固和深化整改工作成果</w:t>
      </w:r>
      <w:r>
        <w:rPr>
          <w:rFonts w:hint="eastAsia" w:ascii="仿宋_GB2312" w:hAnsi="仿宋_GB2312" w:eastAsia="仿宋_GB2312" w:cs="仿宋_GB2312"/>
          <w:sz w:val="32"/>
          <w:szCs w:val="32"/>
        </w:rPr>
        <w:t>；对还没有完全彻底解决的问题，严格按照整改方案，加强督促检查，</w:t>
      </w:r>
      <w:r>
        <w:rPr>
          <w:rFonts w:hint="eastAsia" w:ascii="仿宋_GB2312" w:hAnsi="仿宋" w:eastAsia="仿宋_GB2312" w:cs="仿宋"/>
          <w:sz w:val="32"/>
          <w:szCs w:val="32"/>
        </w:rPr>
        <w:t>把整改责任压实，压到位，</w:t>
      </w:r>
      <w:r>
        <w:rPr>
          <w:rFonts w:hint="eastAsia" w:ascii="仿宋_GB2312" w:hAnsi="仿宋_GB2312" w:eastAsia="仿宋_GB2312" w:cs="仿宋_GB2312"/>
          <w:sz w:val="32"/>
          <w:szCs w:val="32"/>
        </w:rPr>
        <w:t>确保按时整改到位；对需要较长时间整改的事项，坚持一抓到底，坚决完成整改各项整改任务，确保巡察工作取得实效。</w:t>
      </w:r>
    </w:p>
    <w:p>
      <w:pPr>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(二)坚持党建引领，推进全面从严治党。</w:t>
      </w:r>
    </w:p>
    <w:p>
      <w:pPr>
        <w:spacing w:line="560" w:lineRule="exact"/>
        <w:ind w:firstLine="640" w:firstLineChars="200"/>
        <w:rPr>
          <w:rFonts w:ascii="仿宋_GB2312" w:hAnsi="仿宋" w:eastAsia="仿宋_GB2312" w:cs="仿宋"/>
          <w:b/>
          <w:bCs/>
          <w:sz w:val="32"/>
          <w:szCs w:val="32"/>
        </w:rPr>
      </w:pPr>
      <w:r>
        <w:rPr>
          <w:rFonts w:hint="eastAsia" w:ascii="仿宋_GB2312" w:hAnsi="仿宋_GB2312" w:eastAsia="仿宋_GB2312" w:cs="仿宋_GB2312"/>
          <w:sz w:val="32"/>
          <w:szCs w:val="32"/>
        </w:rPr>
        <w:t>扎实开展党史学习教育，将工作实际与“两学一做”“三会一课”及每月一次的主题党日活动相结合，以党建引领，促进业务发展。坚持“一岗双责”，落实党风廉政建设，规范党内政治生活。积极落实“三重一大”议事制度，提高民主决策、科学决策、依法决策水平，充分发挥民主集中制优越性。严格把关，认真按程序做好党支部换届及发展党员工作，优先选用能力过硬、作风优良党员干部，切实增强党组织战斗力。充分发挥党员模范带头作用，积极参加各项志愿活动，不断增强党员</w:t>
      </w:r>
      <w:r>
        <w:rPr>
          <w:rFonts w:hint="eastAsia" w:ascii="仿宋_GB2312" w:hAnsi="仿宋_GB2312" w:eastAsia="仿宋_GB2312" w:cs="仿宋_GB2312"/>
          <w:sz w:val="32"/>
          <w:szCs w:val="32"/>
          <w:shd w:val="clear" w:color="auto" w:fill="FCFAFA"/>
        </w:rPr>
        <w:t>干部服务群众、奉献社会的责任感、使命感和荣誉感。</w:t>
      </w:r>
    </w:p>
    <w:p>
      <w:pPr>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(三)加强党内监督，从严追责问责。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组织通过严肃民主生活会、组织生活会、日常提醒、同志间的批评和自我批评等，把党内监督体现在时时处处事事上，敦促党员、干部按本色做人、按角色办事。开展经常性、针对性的宣传教育，在党内形成习惯在监督下工作和生活的氛围，对在巡察工作中发现的突出问题，严格问责，坚决整改，严肃追究相关人员存在失职、渎职等不作为的责任。使党内监督真正严肃起来，落到实处、见到实效。</w:t>
      </w:r>
    </w:p>
    <w:p>
      <w:pPr>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（四）严格把关工程结算，强化廉洁风险管控。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工程实事求是开展验收，严格按照相关流程开展结算工作，严格把关工程量及工程质量，绝不允许弄虚作假，严格履行工作职责，强化廉洁风险动态管控，筑牢各级管理人员拒腐防变思想，杜绝各类廉洁自律问题发生；同时，各级管理人员要认真落实“一岗双责”，及时提醒、管控到位，确保严格履职尽责，大力营造风气正的工作环境，严防把控廉洁风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欢迎广大干部群众对巡察整改落实情况进行监督。如有意见建议，请及时向我们反映。联系电话：65351003；邮政地址：海南省海口市美兰区群上路一号美兰区政府大楼；邮政编码：570203；电子邮箱：mlqswj@haikou.gov.cn。</w:t>
      </w:r>
    </w:p>
    <w:p>
      <w:pPr>
        <w:pStyle w:val="2"/>
        <w:rPr>
          <w:rFonts w:ascii="仿宋_GB2312" w:hAnsi="仿宋_GB2312" w:eastAsia="仿宋_GB2312" w:cs="仿宋_GB2312"/>
          <w:sz w:val="32"/>
          <w:szCs w:val="32"/>
        </w:rPr>
      </w:pPr>
    </w:p>
    <w:bookmarkEnd w:id="0"/>
    <w:p>
      <w:pPr>
        <w:ind w:firstLine="640" w:firstLineChars="200"/>
        <w:jc w:val="center"/>
        <w:rPr>
          <w:rFonts w:ascii="仿宋_GB2312" w:hAnsi="仿宋_GB2312" w:eastAsia="仿宋_GB2312" w:cs="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YmU3Yjk1Y2IyOWVjNjg3MzcxYWMyY2QxNDA2ZDUifQ=="/>
  </w:docVars>
  <w:rsids>
    <w:rsidRoot w:val="00000000"/>
    <w:rsid w:val="01AE2128"/>
    <w:rsid w:val="10FE413F"/>
    <w:rsid w:val="1C820EB2"/>
    <w:rsid w:val="44662BD9"/>
    <w:rsid w:val="48E071D7"/>
    <w:rsid w:val="5A9B6A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5">
    <w:name w:val="heading 3"/>
    <w:basedOn w:val="1"/>
    <w:next w:val="1"/>
    <w:autoRedefine/>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Default"/>
    <w:autoRedefine/>
    <w:qFormat/>
    <w:uiPriority w:val="99"/>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styleId="6">
    <w:name w:val="Body Text"/>
    <w:basedOn w:val="1"/>
    <w:autoRedefine/>
    <w:qFormat/>
    <w:uiPriority w:val="1"/>
    <w:pPr>
      <w:ind w:left="120"/>
    </w:pPr>
    <w:rPr>
      <w:rFonts w:ascii="仿宋" w:hAnsi="仿宋" w:eastAsia="仿宋" w:cs="仿宋"/>
      <w:sz w:val="32"/>
      <w:szCs w:val="32"/>
      <w:lang w:val="zh-CN" w:bidi="zh-CN"/>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1">
    <w:name w:val="Strong"/>
    <w:basedOn w:val="10"/>
    <w:autoRedefine/>
    <w:qFormat/>
    <w:uiPriority w:val="0"/>
    <w:rPr>
      <w:b/>
    </w:rPr>
  </w:style>
  <w:style w:type="character" w:styleId="12">
    <w:name w:val="Hyperlink"/>
    <w:basedOn w:val="10"/>
    <w:qFormat/>
    <w:uiPriority w:val="0"/>
    <w:rPr>
      <w:color w:val="0000FF"/>
      <w:u w:val="single"/>
    </w:rPr>
  </w:style>
  <w:style w:type="character" w:customStyle="1" w:styleId="13">
    <w:name w:val="页眉 Char"/>
    <w:basedOn w:val="10"/>
    <w:link w:val="8"/>
    <w:qFormat/>
    <w:uiPriority w:val="0"/>
    <w:rPr>
      <w:rFonts w:ascii="Calibri" w:hAnsi="Calibri" w:eastAsia="宋体" w:cs="黑体"/>
      <w:kern w:val="2"/>
      <w:sz w:val="18"/>
      <w:szCs w:val="18"/>
    </w:rPr>
  </w:style>
  <w:style w:type="character" w:customStyle="1" w:styleId="14">
    <w:name w:val="页脚 Char"/>
    <w:basedOn w:val="10"/>
    <w:link w:val="7"/>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3204</Words>
  <Characters>18265</Characters>
  <Lines>152</Lines>
  <Paragraphs>42</Paragraphs>
  <TotalTime>22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2021-04-02T02:37:00Z</dcterms:created>
  <dc:creator>David</dc:creator>
  <cp:lastModifiedBy>乄莫名其妙的文化メ</cp:lastModifiedBy>
  <cp:lastPrinted>2021-05-24T02:43:00Z</cp:lastPrinted>
  <dcterms:modified xsi:type="dcterms:W3CDTF">2024-02-23T02:45:00Z</dcterms:modified>
  <dc:title>中共海口市美兰区水务局党组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E9824CB7DEF44789B14092A9C7D31B7B_13</vt:lpwstr>
  </property>
</Properties>
</file>