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海美卫医记（2023）13号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被记分单位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海南齐信口腔门诊部有限公司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未取得放射诊疗许可证从事放射诊疗工作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《海南省医疗机构不良执业行为记分管理办法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2022年版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第九条第（二）项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分不良执业积分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11157D3B"/>
    <w:rsid w:val="11617496"/>
    <w:rsid w:val="1B775F20"/>
    <w:rsid w:val="2CB85505"/>
    <w:rsid w:val="2CEC3166"/>
    <w:rsid w:val="2D306F25"/>
    <w:rsid w:val="375119B8"/>
    <w:rsid w:val="3A975172"/>
    <w:rsid w:val="44AF7997"/>
    <w:rsid w:val="5459592A"/>
    <w:rsid w:val="5E063030"/>
    <w:rsid w:val="607F6267"/>
    <w:rsid w:val="65CD50E1"/>
    <w:rsid w:val="6975785F"/>
    <w:rsid w:val="7CCF68F8"/>
    <w:rsid w:val="7D99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2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075FAF2063414C0DB59DAEB97312499B</vt:lpwstr>
  </property>
</Properties>
</file>