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jc w:val="center"/>
        <w:rPr>
          <w:rFonts w:ascii="仿宋" w:hAnsi="仿宋" w:eastAsia="仿宋" w:cs="Cambria Math"/>
          <w:b/>
          <w:color w:val="auto"/>
          <w:spacing w:val="20"/>
          <w:sz w:val="44"/>
          <w:szCs w:val="44"/>
        </w:rPr>
      </w:pPr>
      <w:bookmarkStart w:id="0" w:name="_Toc19229"/>
      <w:bookmarkStart w:id="1" w:name="_Toc26119"/>
      <w:bookmarkStart w:id="2" w:name="_Toc23589"/>
      <w:bookmarkStart w:id="3" w:name="_Toc24895"/>
      <w:bookmarkStart w:id="4" w:name="_Toc13284"/>
    </w:p>
    <w:p>
      <w:pPr>
        <w:pStyle w:val="25"/>
        <w:pageBreakBefore w:val="0"/>
        <w:widowControl w:val="0"/>
        <w:kinsoku/>
        <w:autoSpaceDE/>
        <w:autoSpaceDN/>
        <w:bidi w:val="0"/>
        <w:adjustRightInd/>
        <w:snapToGrid/>
        <w:rPr>
          <w:color w:val="auto"/>
        </w:rPr>
      </w:pPr>
    </w:p>
    <w:bookmarkEnd w:id="0"/>
    <w:bookmarkEnd w:id="1"/>
    <w:bookmarkEnd w:id="2"/>
    <w:bookmarkEnd w:id="3"/>
    <w:bookmarkEnd w:id="4"/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rPr>
          <w:rFonts w:ascii="方正小标宋简体" w:hAnsi="方正小标宋简体" w:eastAsia="方正小标宋简体" w:cs="方正小标宋简体"/>
          <w:bCs/>
          <w:color w:val="auto"/>
          <w:spacing w:val="20"/>
          <w:sz w:val="44"/>
          <w:szCs w:val="44"/>
        </w:rPr>
      </w:pPr>
    </w:p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20"/>
          <w:sz w:val="44"/>
          <w:szCs w:val="44"/>
          <w:lang w:eastAsia="zh-CN"/>
        </w:rPr>
        <w:t>“7.23”万向·凤起潮鸣项目工地工人高处坠亡事故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20"/>
          <w:sz w:val="44"/>
          <w:szCs w:val="44"/>
        </w:rPr>
        <w:t>评估报告</w:t>
      </w:r>
    </w:p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rPr>
          <w:bCs/>
          <w:color w:val="auto"/>
        </w:rPr>
      </w:pPr>
    </w:p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rPr>
          <w:color w:val="auto"/>
        </w:rPr>
      </w:pPr>
    </w:p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rPr>
          <w:color w:val="auto"/>
        </w:rPr>
      </w:pPr>
    </w:p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rPr>
          <w:color w:val="auto"/>
        </w:rPr>
      </w:pPr>
    </w:p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rPr>
          <w:color w:val="auto"/>
        </w:rPr>
      </w:pPr>
    </w:p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rPr>
          <w:color w:val="auto"/>
        </w:rPr>
      </w:pPr>
    </w:p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rPr>
          <w:color w:val="auto"/>
        </w:rPr>
      </w:pPr>
    </w:p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rPr>
          <w:color w:val="auto"/>
        </w:rPr>
      </w:pPr>
    </w:p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rPr>
          <w:color w:val="auto"/>
        </w:rPr>
      </w:pPr>
    </w:p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rPr>
          <w:color w:val="auto"/>
        </w:rPr>
      </w:pPr>
    </w:p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rPr>
          <w:color w:val="auto"/>
        </w:rPr>
      </w:pPr>
    </w:p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rPr>
          <w:color w:val="auto"/>
        </w:rPr>
      </w:pPr>
    </w:p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rPr>
          <w:color w:val="auto"/>
        </w:rPr>
      </w:pPr>
    </w:p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</w:p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jc w:val="center"/>
        <w:outlineLvl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5" w:name="_Toc3022"/>
      <w:bookmarkStart w:id="6" w:name="_Toc10374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美兰区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安全生产委员会办公室</w:t>
      </w:r>
      <w:bookmarkEnd w:id="5"/>
      <w:bookmarkEnd w:id="6"/>
    </w:p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sectPr>
          <w:pgSz w:w="11906" w:h="16838"/>
          <w:pgMar w:top="2098" w:right="1474" w:bottom="1984" w:left="1587" w:header="851" w:footer="1587" w:gutter="0"/>
          <w:pgNumType w:fmt="upperRoman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</w:p>
    <w:sdt>
      <w:sdtPr>
        <w:rPr>
          <w:rFonts w:ascii="宋体" w:hAnsi="宋体" w:eastAsia="黑体"/>
          <w:b/>
          <w:bCs/>
          <w:color w:val="auto"/>
          <w:sz w:val="32"/>
          <w:szCs w:val="32"/>
        </w:rPr>
        <w:id w:val="147470071"/>
        <w15:color w:val="DBDBDB"/>
        <w:docPartObj>
          <w:docPartGallery w:val="Table of Contents"/>
          <w:docPartUnique/>
        </w:docPartObj>
      </w:sdtPr>
      <w:sdtEndPr>
        <w:rPr>
          <w:rFonts w:hint="eastAsia" w:ascii="Arial" w:hAnsi="Arial" w:eastAsia="黑体"/>
          <w:b/>
          <w:bCs/>
          <w:color w:val="auto"/>
          <w:sz w:val="21"/>
          <w:szCs w:val="24"/>
        </w:rPr>
      </w:sdtEndPr>
      <w:sdtContent>
        <w:sdt>
          <w:sdtPr>
            <w:rPr>
              <w:rFonts w:ascii="宋体" w:hAnsi="宋体" w:eastAsia="黑体"/>
              <w:b/>
              <w:bCs/>
              <w:color w:val="auto"/>
              <w:sz w:val="32"/>
              <w:szCs w:val="32"/>
            </w:rPr>
            <w:id w:val="147470071"/>
            <w15:color w:val="DBDBDB"/>
            <w:docPartObj>
              <w:docPartGallery w:val="Table of Contents"/>
              <w:docPartUnique/>
            </w:docPartObj>
          </w:sdtPr>
          <w:sdtEndPr>
            <w:rPr>
              <w:rFonts w:hint="eastAsia" w:ascii="Arial" w:hAnsi="Arial" w:eastAsia="黑体"/>
              <w:b/>
              <w:bCs/>
              <w:color w:val="auto"/>
              <w:sz w:val="21"/>
              <w:szCs w:val="24"/>
            </w:rPr>
          </w:sdtEndPr>
          <w:sdtContent>
            <w:p>
              <w:pPr>
                <w:pageBreakBefore w:val="0"/>
                <w:widowControl w:val="0"/>
                <w:kinsoku/>
                <w:autoSpaceDE/>
                <w:autoSpaceDN/>
                <w:bidi w:val="0"/>
                <w:adjustRightInd/>
                <w:snapToGrid/>
                <w:jc w:val="center"/>
                <w:rPr>
                  <w:b/>
                  <w:bCs/>
                  <w:color w:val="auto"/>
                  <w:sz w:val="32"/>
                  <w:szCs w:val="32"/>
                </w:rPr>
              </w:pPr>
              <w:r>
                <w:rPr>
                  <w:rFonts w:ascii="宋体" w:hAnsi="宋体"/>
                  <w:b/>
                  <w:bCs/>
                  <w:color w:val="auto"/>
                  <w:sz w:val="32"/>
                  <w:szCs w:val="32"/>
                </w:rPr>
                <w:t>目录</w:t>
              </w:r>
            </w:p>
            <w:p>
              <w:pPr>
                <w:pStyle w:val="10"/>
                <w:tabs>
                  <w:tab w:val="right" w:leader="dot" w:pos="8845"/>
                </w:tabs>
                <w:rPr>
                  <w:color w:val="auto"/>
                  <w:sz w:val="28"/>
                  <w:szCs w:val="28"/>
                </w:rPr>
              </w:pP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rFonts w:hint="eastAsia"/>
                  <w:color w:val="auto"/>
                  <w:sz w:val="28"/>
                  <w:szCs w:val="28"/>
                </w:rPr>
                <w:instrText xml:space="preserve">TOC \o "1-2" \h \u </w:instrText>
              </w: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rFonts w:hint="eastAsia"/>
                  <w:color w:val="auto"/>
                  <w:sz w:val="28"/>
                  <w:szCs w:val="28"/>
                </w:rPr>
                <w:instrText xml:space="preserve"> HYPERLINK \l _Toc3002 </w:instrText>
              </w: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rFonts w:hint="eastAsia" w:ascii="黑体" w:hAnsi="黑体" w:eastAsia="黑体" w:cs="黑体"/>
                  <w:bCs/>
                  <w:color w:val="auto"/>
                  <w:sz w:val="28"/>
                  <w:szCs w:val="28"/>
                  <w:lang w:bidi="ar"/>
                </w:rPr>
                <w:t>一、</w:t>
              </w:r>
              <w:r>
                <w:rPr>
                  <w:rFonts w:hint="eastAsia" w:ascii="黑体" w:hAnsi="黑体" w:eastAsia="黑体" w:cs="黑体"/>
                  <w:bCs/>
                  <w:color w:val="auto"/>
                  <w:sz w:val="28"/>
                  <w:szCs w:val="28"/>
                  <w:lang w:eastAsia="zh-CN" w:bidi="ar"/>
                </w:rPr>
                <w:t>事故检查评估工作组</w:t>
              </w:r>
              <w:r>
                <w:rPr>
                  <w:rFonts w:hint="eastAsia" w:ascii="黑体" w:hAnsi="黑体" w:eastAsia="黑体" w:cs="黑体"/>
                  <w:bCs/>
                  <w:color w:val="auto"/>
                  <w:sz w:val="28"/>
                  <w:szCs w:val="28"/>
                  <w:lang w:bidi="ar"/>
                </w:rPr>
                <w:t>组织及开展工作情况</w:t>
              </w:r>
              <w:r>
                <w:rPr>
                  <w:rFonts w:hint="eastAsia"/>
                  <w:color w:val="auto"/>
                  <w:sz w:val="28"/>
                  <w:szCs w:val="28"/>
                </w:rPr>
                <w:tab/>
              </w:r>
              <w:r>
                <w:rPr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color w:val="auto"/>
                  <w:sz w:val="28"/>
                  <w:szCs w:val="28"/>
                </w:rPr>
                <w:instrText xml:space="preserve"> PAGEREF _Toc3002 \h </w:instrText>
              </w:r>
              <w:r>
                <w:rPr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color w:val="auto"/>
                  <w:sz w:val="28"/>
                  <w:szCs w:val="28"/>
                </w:rPr>
                <w:t>1</w:t>
              </w:r>
              <w:r>
                <w:rPr>
                  <w:color w:val="auto"/>
                  <w:sz w:val="28"/>
                  <w:szCs w:val="28"/>
                </w:rPr>
                <w:fldChar w:fldCharType="end"/>
              </w: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end"/>
              </w:r>
            </w:p>
            <w:p>
              <w:pPr>
                <w:pStyle w:val="11"/>
                <w:tabs>
                  <w:tab w:val="right" w:leader="dot" w:pos="8845"/>
                </w:tabs>
                <w:rPr>
                  <w:color w:val="auto"/>
                  <w:sz w:val="28"/>
                  <w:szCs w:val="28"/>
                </w:rPr>
              </w:pP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rFonts w:hint="eastAsia"/>
                  <w:color w:val="auto"/>
                  <w:sz w:val="28"/>
                  <w:szCs w:val="28"/>
                </w:rPr>
                <w:instrText xml:space="preserve"> HYPERLINK \l _Toc3516 </w:instrText>
              </w: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rFonts w:hint="eastAsia" w:ascii="楷体_GB2312" w:hAnsi="楷体_GB2312" w:eastAsia="楷体_GB2312" w:cs="楷体_GB2312"/>
                  <w:bCs/>
                  <w:color w:val="auto"/>
                  <w:sz w:val="28"/>
                  <w:szCs w:val="28"/>
                </w:rPr>
                <w:t>（一）</w:t>
              </w:r>
              <w:r>
                <w:rPr>
                  <w:rFonts w:hint="eastAsia" w:ascii="楷体_GB2312" w:hAnsi="楷体_GB2312" w:eastAsia="楷体_GB2312" w:cs="楷体_GB2312"/>
                  <w:bCs/>
                  <w:color w:val="auto"/>
                  <w:sz w:val="28"/>
                  <w:szCs w:val="28"/>
                  <w:lang w:eastAsia="zh-CN" w:bidi="ar"/>
                </w:rPr>
                <w:t>事故检查评估工作组</w:t>
              </w:r>
              <w:r>
                <w:rPr>
                  <w:rFonts w:hint="eastAsia" w:ascii="楷体_GB2312" w:hAnsi="楷体_GB2312" w:eastAsia="楷体_GB2312" w:cs="楷体_GB2312"/>
                  <w:bCs/>
                  <w:color w:val="auto"/>
                  <w:sz w:val="28"/>
                  <w:szCs w:val="28"/>
                  <w:lang w:val="en-US" w:eastAsia="zh-CN" w:bidi="ar"/>
                </w:rPr>
                <w:t>成立</w:t>
              </w:r>
              <w:r>
                <w:rPr>
                  <w:color w:val="auto"/>
                  <w:sz w:val="28"/>
                  <w:szCs w:val="28"/>
                </w:rPr>
                <w:tab/>
              </w:r>
              <w:r>
                <w:rPr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color w:val="auto"/>
                  <w:sz w:val="28"/>
                  <w:szCs w:val="28"/>
                </w:rPr>
                <w:instrText xml:space="preserve"> PAGEREF _Toc3516 \h </w:instrText>
              </w:r>
              <w:r>
                <w:rPr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color w:val="auto"/>
                  <w:sz w:val="28"/>
                  <w:szCs w:val="28"/>
                </w:rPr>
                <w:t>1</w:t>
              </w:r>
              <w:r>
                <w:rPr>
                  <w:color w:val="auto"/>
                  <w:sz w:val="28"/>
                  <w:szCs w:val="28"/>
                </w:rPr>
                <w:fldChar w:fldCharType="end"/>
              </w: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end"/>
              </w:r>
            </w:p>
            <w:p>
              <w:pPr>
                <w:pStyle w:val="11"/>
                <w:tabs>
                  <w:tab w:val="right" w:leader="dot" w:pos="8845"/>
                </w:tabs>
                <w:rPr>
                  <w:color w:val="auto"/>
                  <w:sz w:val="28"/>
                  <w:szCs w:val="28"/>
                </w:rPr>
              </w:pP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rFonts w:hint="eastAsia"/>
                  <w:color w:val="auto"/>
                  <w:sz w:val="28"/>
                  <w:szCs w:val="28"/>
                </w:rPr>
                <w:instrText xml:space="preserve"> HYPERLINK \l _Toc12116 </w:instrText>
              </w: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rFonts w:hint="eastAsia" w:ascii="楷体_GB2312" w:hAnsi="楷体_GB2312" w:eastAsia="楷体_GB2312" w:cs="楷体_GB2312"/>
                  <w:bCs/>
                  <w:color w:val="auto"/>
                  <w:sz w:val="28"/>
                  <w:szCs w:val="28"/>
                </w:rPr>
                <w:t>（二）</w:t>
              </w:r>
              <w:r>
                <w:rPr>
                  <w:rFonts w:hint="eastAsia" w:ascii="楷体_GB2312" w:hAnsi="楷体_GB2312" w:eastAsia="楷体_GB2312" w:cs="楷体_GB2312"/>
                  <w:bCs/>
                  <w:color w:val="auto"/>
                  <w:sz w:val="28"/>
                  <w:szCs w:val="28"/>
                  <w:lang w:val="en-US" w:eastAsia="zh-CN"/>
                </w:rPr>
                <w:t>检查</w:t>
              </w:r>
              <w:r>
                <w:rPr>
                  <w:rFonts w:hint="eastAsia" w:ascii="楷体_GB2312" w:hAnsi="楷体_GB2312" w:eastAsia="楷体_GB2312" w:cs="楷体_GB2312"/>
                  <w:bCs/>
                  <w:color w:val="auto"/>
                  <w:sz w:val="28"/>
                  <w:szCs w:val="28"/>
                </w:rPr>
                <w:t>评估工作开展情况</w:t>
              </w:r>
              <w:r>
                <w:rPr>
                  <w:color w:val="auto"/>
                  <w:sz w:val="28"/>
                  <w:szCs w:val="28"/>
                </w:rPr>
                <w:tab/>
              </w:r>
              <w:r>
                <w:rPr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color w:val="auto"/>
                  <w:sz w:val="28"/>
                  <w:szCs w:val="28"/>
                </w:rPr>
                <w:instrText xml:space="preserve"> PAGEREF _Toc12116 \h </w:instrText>
              </w:r>
              <w:r>
                <w:rPr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color w:val="auto"/>
                  <w:sz w:val="28"/>
                  <w:szCs w:val="28"/>
                </w:rPr>
                <w:t>1</w:t>
              </w:r>
              <w:r>
                <w:rPr>
                  <w:color w:val="auto"/>
                  <w:sz w:val="28"/>
                  <w:szCs w:val="28"/>
                </w:rPr>
                <w:fldChar w:fldCharType="end"/>
              </w: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8845"/>
                </w:tabs>
                <w:rPr>
                  <w:color w:val="auto"/>
                  <w:sz w:val="28"/>
                  <w:szCs w:val="28"/>
                </w:rPr>
              </w:pP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rFonts w:hint="eastAsia"/>
                  <w:color w:val="auto"/>
                  <w:sz w:val="28"/>
                  <w:szCs w:val="28"/>
                </w:rPr>
                <w:instrText xml:space="preserve"> HYPERLINK \l _Toc3301 </w:instrText>
              </w: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rFonts w:hint="eastAsia" w:ascii="黑体" w:hAnsi="黑体" w:eastAsia="黑体" w:cs="黑体"/>
                  <w:bCs/>
                  <w:color w:val="auto"/>
                  <w:sz w:val="28"/>
                  <w:szCs w:val="28"/>
                  <w:lang w:bidi="ar"/>
                </w:rPr>
                <w:t>二、事故基本情况</w:t>
              </w:r>
              <w:r>
                <w:rPr>
                  <w:color w:val="auto"/>
                  <w:sz w:val="28"/>
                  <w:szCs w:val="28"/>
                </w:rPr>
                <w:tab/>
              </w:r>
              <w:r>
                <w:rPr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color w:val="auto"/>
                  <w:sz w:val="28"/>
                  <w:szCs w:val="28"/>
                </w:rPr>
                <w:instrText xml:space="preserve"> PAGEREF _Toc3301 \h </w:instrText>
              </w:r>
              <w:r>
                <w:rPr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color w:val="auto"/>
                  <w:sz w:val="28"/>
                  <w:szCs w:val="28"/>
                </w:rPr>
                <w:t>2</w:t>
              </w:r>
              <w:r>
                <w:rPr>
                  <w:color w:val="auto"/>
                  <w:sz w:val="28"/>
                  <w:szCs w:val="28"/>
                </w:rPr>
                <w:fldChar w:fldCharType="end"/>
              </w: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8845"/>
                </w:tabs>
                <w:rPr>
                  <w:color w:val="auto"/>
                  <w:sz w:val="28"/>
                  <w:szCs w:val="28"/>
                </w:rPr>
              </w:pP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rFonts w:hint="eastAsia"/>
                  <w:color w:val="auto"/>
                  <w:sz w:val="28"/>
                  <w:szCs w:val="28"/>
                </w:rPr>
                <w:instrText xml:space="preserve"> HYPERLINK \l _Toc16789 </w:instrText>
              </w: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rFonts w:hint="eastAsia" w:ascii="黑体" w:hAnsi="黑体" w:eastAsia="黑体" w:cs="黑体"/>
                  <w:bCs/>
                  <w:color w:val="auto"/>
                  <w:sz w:val="28"/>
                  <w:szCs w:val="28"/>
                  <w:lang w:bidi="ar"/>
                </w:rPr>
                <w:t>三、评估内容</w:t>
              </w:r>
              <w:r>
                <w:rPr>
                  <w:color w:val="auto"/>
                  <w:sz w:val="28"/>
                  <w:szCs w:val="28"/>
                </w:rPr>
                <w:tab/>
              </w:r>
              <w:r>
                <w:rPr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color w:val="auto"/>
                  <w:sz w:val="28"/>
                  <w:szCs w:val="28"/>
                </w:rPr>
                <w:instrText xml:space="preserve"> PAGEREF _Toc16789 \h </w:instrText>
              </w:r>
              <w:r>
                <w:rPr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color w:val="auto"/>
                  <w:sz w:val="28"/>
                  <w:szCs w:val="28"/>
                </w:rPr>
                <w:t>2</w:t>
              </w:r>
              <w:r>
                <w:rPr>
                  <w:color w:val="auto"/>
                  <w:sz w:val="28"/>
                  <w:szCs w:val="28"/>
                </w:rPr>
                <w:fldChar w:fldCharType="end"/>
              </w: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end"/>
              </w:r>
            </w:p>
            <w:p>
              <w:pPr>
                <w:pStyle w:val="11"/>
                <w:tabs>
                  <w:tab w:val="right" w:leader="dot" w:pos="8845"/>
                </w:tabs>
                <w:rPr>
                  <w:rFonts w:hint="eastAsia" w:ascii="楷体" w:hAnsi="楷体" w:eastAsia="楷体" w:cs="楷体"/>
                  <w:bCs/>
                  <w:color w:val="auto"/>
                  <w:sz w:val="28"/>
                  <w:szCs w:val="28"/>
                </w:rPr>
              </w:pPr>
              <w:r>
                <w:rPr>
                  <w:rFonts w:hint="eastAsia" w:ascii="楷体" w:hAnsi="楷体" w:eastAsia="楷体" w:cs="楷体"/>
                  <w:bCs/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rFonts w:hint="eastAsia" w:ascii="楷体" w:hAnsi="楷体" w:eastAsia="楷体" w:cs="楷体"/>
                  <w:bCs/>
                  <w:color w:val="auto"/>
                  <w:sz w:val="28"/>
                  <w:szCs w:val="28"/>
                </w:rPr>
                <w:instrText xml:space="preserve"> HYPERLINK \l _Toc15889 </w:instrText>
              </w:r>
              <w:r>
                <w:rPr>
                  <w:rFonts w:hint="eastAsia" w:ascii="楷体" w:hAnsi="楷体" w:eastAsia="楷体" w:cs="楷体"/>
                  <w:bCs/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rFonts w:hint="eastAsia" w:ascii="楷体" w:hAnsi="楷体" w:eastAsia="楷体" w:cs="楷体"/>
                  <w:bCs/>
                  <w:color w:val="auto"/>
                  <w:sz w:val="28"/>
                  <w:szCs w:val="28"/>
                </w:rPr>
                <w:t>（</w:t>
              </w:r>
              <w:r>
                <w:rPr>
                  <w:rFonts w:hint="eastAsia" w:ascii="楷体" w:hAnsi="楷体" w:eastAsia="楷体" w:cs="楷体"/>
                  <w:bCs/>
                  <w:color w:val="auto"/>
                  <w:sz w:val="28"/>
                  <w:szCs w:val="28"/>
                  <w:lang w:val="en-US" w:eastAsia="zh-CN"/>
                </w:rPr>
                <w:t>一</w:t>
              </w:r>
              <w:r>
                <w:rPr>
                  <w:rFonts w:hint="eastAsia" w:ascii="楷体" w:hAnsi="楷体" w:eastAsia="楷体" w:cs="楷体"/>
                  <w:bCs/>
                  <w:color w:val="auto"/>
                  <w:sz w:val="28"/>
                  <w:szCs w:val="28"/>
                </w:rPr>
                <w:t>）事故责任认定及处理意见落实情况</w:t>
              </w:r>
              <w:r>
                <w:rPr>
                  <w:rFonts w:hint="eastAsia"/>
                  <w:color w:val="auto"/>
                  <w:sz w:val="28"/>
                  <w:szCs w:val="28"/>
                </w:rPr>
                <w:tab/>
              </w:r>
              <w:r>
                <w:rPr>
                  <w:rFonts w:hint="eastAsia" w:ascii="楷体" w:hAnsi="楷体" w:eastAsia="楷体" w:cs="楷体"/>
                  <w:bCs/>
                  <w:color w:val="auto"/>
                  <w:sz w:val="28"/>
                  <w:szCs w:val="28"/>
                  <w:lang w:val="en-US" w:eastAsia="zh-CN"/>
                </w:rPr>
                <w:t>2</w:t>
              </w:r>
              <w:r>
                <w:rPr>
                  <w:rFonts w:hint="eastAsia" w:ascii="楷体" w:hAnsi="楷体" w:eastAsia="楷体" w:cs="楷体"/>
                  <w:bCs/>
                  <w:color w:val="auto"/>
                  <w:sz w:val="28"/>
                  <w:szCs w:val="28"/>
                </w:rPr>
                <w:fldChar w:fldCharType="end"/>
              </w:r>
            </w:p>
            <w:p>
              <w:pPr>
                <w:pStyle w:val="11"/>
                <w:tabs>
                  <w:tab w:val="right" w:leader="dot" w:pos="8845"/>
                </w:tabs>
                <w:rPr>
                  <w:color w:val="auto"/>
                  <w:sz w:val="28"/>
                  <w:szCs w:val="28"/>
                </w:rPr>
              </w:pP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rFonts w:hint="eastAsia"/>
                  <w:color w:val="auto"/>
                  <w:sz w:val="28"/>
                  <w:szCs w:val="28"/>
                </w:rPr>
                <w:instrText xml:space="preserve"> HYPERLINK \l _Toc15889 </w:instrText>
              </w: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rFonts w:hint="eastAsia" w:ascii="楷体" w:hAnsi="楷体" w:eastAsia="楷体" w:cs="楷体"/>
                  <w:bCs/>
                  <w:color w:val="auto"/>
                  <w:sz w:val="28"/>
                  <w:szCs w:val="28"/>
                </w:rPr>
                <w:t>（二）事故防范措施和整改建议落实情况</w:t>
              </w:r>
              <w:r>
                <w:rPr>
                  <w:color w:val="auto"/>
                  <w:sz w:val="28"/>
                  <w:szCs w:val="28"/>
                </w:rPr>
                <w:tab/>
              </w:r>
              <w:r>
                <w:rPr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color w:val="auto"/>
                  <w:sz w:val="28"/>
                  <w:szCs w:val="28"/>
                </w:rPr>
                <w:instrText xml:space="preserve"> PAGEREF _Toc15889 \h </w:instrText>
              </w:r>
              <w:r>
                <w:rPr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color w:val="auto"/>
                  <w:sz w:val="28"/>
                  <w:szCs w:val="28"/>
                </w:rPr>
                <w:t>4</w:t>
              </w:r>
              <w:r>
                <w:rPr>
                  <w:color w:val="auto"/>
                  <w:sz w:val="28"/>
                  <w:szCs w:val="28"/>
                </w:rPr>
                <w:fldChar w:fldCharType="end"/>
              </w: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8845"/>
                </w:tabs>
                <w:rPr>
                  <w:color w:val="auto"/>
                  <w:sz w:val="28"/>
                  <w:szCs w:val="28"/>
                </w:rPr>
              </w:pP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rFonts w:hint="eastAsia"/>
                  <w:color w:val="auto"/>
                  <w:sz w:val="28"/>
                  <w:szCs w:val="28"/>
                </w:rPr>
                <w:instrText xml:space="preserve"> HYPERLINK \l _Toc12517 </w:instrText>
              </w: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rFonts w:hint="eastAsia" w:ascii="黑体" w:hAnsi="黑体" w:eastAsia="黑体" w:cs="黑体"/>
                  <w:bCs/>
                  <w:color w:val="auto"/>
                  <w:sz w:val="28"/>
                  <w:szCs w:val="28"/>
                  <w:lang w:bidi="ar"/>
                </w:rPr>
                <w:t>四、评估意见</w:t>
              </w:r>
              <w:r>
                <w:rPr>
                  <w:color w:val="auto"/>
                  <w:sz w:val="28"/>
                  <w:szCs w:val="28"/>
                </w:rPr>
                <w:tab/>
              </w:r>
              <w:r>
                <w:rPr>
                  <w:color w:val="auto"/>
                  <w:sz w:val="28"/>
                  <w:szCs w:val="28"/>
                </w:rPr>
                <w:fldChar w:fldCharType="begin"/>
              </w:r>
              <w:r>
                <w:rPr>
                  <w:color w:val="auto"/>
                  <w:sz w:val="28"/>
                  <w:szCs w:val="28"/>
                </w:rPr>
                <w:instrText xml:space="preserve"> PAGEREF _Toc12517 \h </w:instrText>
              </w:r>
              <w:r>
                <w:rPr>
                  <w:color w:val="auto"/>
                  <w:sz w:val="28"/>
                  <w:szCs w:val="28"/>
                </w:rPr>
                <w:fldChar w:fldCharType="separate"/>
              </w:r>
              <w:r>
                <w:rPr>
                  <w:color w:val="auto"/>
                  <w:sz w:val="28"/>
                  <w:szCs w:val="28"/>
                </w:rPr>
                <w:t>5</w:t>
              </w:r>
              <w:r>
                <w:rPr>
                  <w:color w:val="auto"/>
                  <w:sz w:val="28"/>
                  <w:szCs w:val="28"/>
                </w:rPr>
                <w:fldChar w:fldCharType="end"/>
              </w: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end"/>
              </w:r>
            </w:p>
            <w:p>
              <w:pPr>
                <w:pStyle w:val="25"/>
                <w:pageBreakBefore w:val="0"/>
                <w:widowControl w:val="0"/>
                <w:kinsoku/>
                <w:autoSpaceDE/>
                <w:autoSpaceDN/>
                <w:bidi w:val="0"/>
                <w:adjustRightInd/>
                <w:snapToGrid/>
                <w:spacing w:line="564" w:lineRule="exact"/>
                <w:rPr>
                  <w:rFonts w:hint="eastAsia" w:ascii="Arial" w:hAnsi="Arial" w:eastAsia="黑体"/>
                  <w:b/>
                  <w:bCs/>
                  <w:color w:val="auto"/>
                  <w:sz w:val="21"/>
                  <w:szCs w:val="24"/>
                </w:rPr>
              </w:pPr>
              <w:r>
                <w:rPr>
                  <w:rFonts w:hint="eastAsia"/>
                  <w:color w:val="auto"/>
                  <w:sz w:val="28"/>
                  <w:szCs w:val="28"/>
                </w:rPr>
                <w:fldChar w:fldCharType="end"/>
              </w:r>
              <w:bookmarkStart w:id="7" w:name="_Toc7005"/>
            </w:p>
          </w:sdtContent>
        </w:sdt>
      </w:sdtContent>
    </w:sdt>
    <w:p>
      <w:pPr>
        <w:bidi w:val="0"/>
        <w:jc w:val="center"/>
        <w:rPr>
          <w:color w:val="auto"/>
        </w:rPr>
      </w:pPr>
    </w:p>
    <w:p>
      <w:pPr>
        <w:bidi w:val="0"/>
        <w:rPr>
          <w:color w:val="auto"/>
        </w:rPr>
      </w:pPr>
    </w:p>
    <w:p>
      <w:pPr>
        <w:bidi w:val="0"/>
        <w:rPr>
          <w:color w:val="auto"/>
        </w:rPr>
      </w:pPr>
    </w:p>
    <w:p>
      <w:pPr>
        <w:bidi w:val="0"/>
        <w:rPr>
          <w:color w:val="auto"/>
        </w:rPr>
      </w:pPr>
    </w:p>
    <w:p>
      <w:pPr>
        <w:tabs>
          <w:tab w:val="left" w:pos="2786"/>
        </w:tabs>
        <w:bidi w:val="0"/>
        <w:jc w:val="left"/>
        <w:rPr>
          <w:rFonts w:hint="eastAsia" w:eastAsia="宋体"/>
          <w:color w:val="auto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upperRoman" w:start="1"/>
          <w:cols w:space="720" w:num="1"/>
          <w:docGrid w:type="lines" w:linePitch="312" w:charSpace="0"/>
        </w:sectPr>
      </w:pPr>
      <w:r>
        <w:rPr>
          <w:rFonts w:hint="eastAsia"/>
          <w:color w:val="auto"/>
          <w:lang w:eastAsia="zh-CN"/>
        </w:rPr>
        <w:tab/>
      </w:r>
    </w:p>
    <w:bookmarkEnd w:id="7"/>
    <w:p>
      <w:pPr>
        <w:pageBreakBefore w:val="0"/>
        <w:widowControl w:val="0"/>
        <w:kinsoku/>
        <w:autoSpaceDE/>
        <w:autoSpaceDN/>
        <w:bidi w:val="0"/>
        <w:adjustRightInd/>
        <w:snapToGrid/>
        <w:spacing w:line="564" w:lineRule="exact"/>
        <w:jc w:val="both"/>
        <w:rPr>
          <w:rFonts w:ascii="方正小标宋简体" w:hAnsi="方正小标宋简体" w:eastAsia="方正小标宋简体" w:cs="方正小标宋简体"/>
          <w:bCs/>
          <w:color w:val="auto"/>
          <w:spacing w:val="20"/>
          <w:sz w:val="44"/>
          <w:szCs w:val="44"/>
        </w:rPr>
      </w:pPr>
    </w:p>
    <w:p>
      <w:pPr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/>
        <w:jc w:val="center"/>
        <w:rPr>
          <w:rFonts w:ascii="方正小标宋简体" w:hAnsi="方正小标宋简体" w:eastAsia="方正小标宋简体" w:cs="方正小标宋简体"/>
          <w:bCs/>
          <w:color w:val="auto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20"/>
          <w:sz w:val="44"/>
          <w:szCs w:val="44"/>
          <w:lang w:eastAsia="zh-CN"/>
        </w:rPr>
        <w:t>“7.23”万向·凤起潮鸣项目工地工人高处坠亡事故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20"/>
          <w:sz w:val="44"/>
          <w:szCs w:val="44"/>
        </w:rPr>
        <w:t>评估报告</w:t>
      </w:r>
    </w:p>
    <w:p>
      <w:pPr>
        <w:pStyle w:val="25"/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/>
        <w:rPr>
          <w:color w:val="auto"/>
        </w:rPr>
      </w:pPr>
    </w:p>
    <w:p>
      <w:pPr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《国务院安委会办公室关于印发&lt;生产安全事故防范和整改措施落实情况评估办法&gt;的通知》(安委办〔2021〕4号)及《海南省安全生产委员会办公室关于印发&lt;海南省生产安全事故防范和整改措施落实情况评估办法&gt;的通知》(琼安委办〔2021〕130号)文件要求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安委办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于2023年8月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组织成立了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“7.23”万向·凤起潮鸣项目工地工人高处坠亡事故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评估工作组（以下简称“评估工作组”），在评估工作组全体同志的努力和各有关部门、企业和个人的支持配合下，完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成了“7.23”万向·凤起潮鸣项目工地工人高处坠亡事故调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查报告中指出的处理建议、整改措施落实情况评估工作，现将工作情况报告如下：</w:t>
      </w:r>
    </w:p>
    <w:p>
      <w:pPr>
        <w:pStyle w:val="2"/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rPr>
          <w:rFonts w:ascii="黑体" w:hAnsi="黑体" w:eastAsia="黑体" w:cs="黑体"/>
          <w:b w:val="0"/>
          <w:bCs/>
          <w:color w:val="auto"/>
          <w:sz w:val="32"/>
          <w:szCs w:val="32"/>
          <w:lang w:bidi="ar"/>
        </w:rPr>
      </w:pPr>
      <w:bookmarkStart w:id="8" w:name="_Toc3002"/>
      <w:bookmarkStart w:id="9" w:name="_Toc25055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bidi="ar"/>
        </w:rPr>
        <w:t>一、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ar"/>
        </w:rPr>
        <w:t>事故检查评估工作组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bidi="ar"/>
        </w:rPr>
        <w:t>组织及开展工作情况</w:t>
      </w:r>
      <w:bookmarkEnd w:id="8"/>
      <w:bookmarkEnd w:id="9"/>
    </w:p>
    <w:p>
      <w:pPr>
        <w:pStyle w:val="3"/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rPr>
          <w:rFonts w:hint="default" w:ascii="楷体_GB2312" w:hAnsi="楷体_GB2312" w:eastAsia="楷体_GB2312" w:cs="楷体_GB2312"/>
          <w:b w:val="0"/>
          <w:bCs/>
          <w:color w:val="auto"/>
          <w:lang w:val="en-US"/>
        </w:rPr>
      </w:pPr>
      <w:bookmarkStart w:id="10" w:name="_Toc23333"/>
      <w:bookmarkStart w:id="11" w:name="_Toc3516"/>
      <w:r>
        <w:rPr>
          <w:rFonts w:hint="eastAsia" w:ascii="楷体_GB2312" w:hAnsi="楷体_GB2312" w:eastAsia="楷体_GB2312" w:cs="楷体_GB2312"/>
          <w:b w:val="0"/>
          <w:bCs/>
          <w:color w:val="auto"/>
        </w:rPr>
        <w:t>（一）</w:t>
      </w:r>
      <w:bookmarkEnd w:id="10"/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eastAsia="zh-CN" w:bidi="ar"/>
        </w:rPr>
        <w:t>事故检查评估工作组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 w:bidi="ar"/>
        </w:rPr>
        <w:t>成立</w:t>
      </w:r>
      <w:bookmarkEnd w:id="11"/>
    </w:p>
    <w:p>
      <w:pPr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“7.23”万向·凤起潮鸣项目工地工人高处坠亡事故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 w:bidi="ar"/>
        </w:rPr>
        <w:t>检查评估工作组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月成立。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lang w:val="en-US" w:eastAsia="zh-CN"/>
        </w:rPr>
        <w:t>评估工作组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区应急管理局、区纪委监委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区住建局、市公安局美兰分局、市综合行政执法局美兰分局、区商务局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区总工会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灵山镇政府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等单</w:t>
      </w:r>
      <w:r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</w:rPr>
        <w:t>位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</w:rPr>
        <w:t>和部门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人员组成。</w:t>
      </w:r>
    </w:p>
    <w:p>
      <w:pPr>
        <w:pStyle w:val="3"/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rPr>
          <w:rFonts w:ascii="楷体_GB2312" w:hAnsi="楷体_GB2312" w:eastAsia="楷体_GB2312" w:cs="楷体_GB2312"/>
          <w:b w:val="0"/>
          <w:bCs/>
          <w:color w:val="auto"/>
        </w:rPr>
      </w:pPr>
      <w:bookmarkStart w:id="12" w:name="_Toc162"/>
      <w:bookmarkStart w:id="13" w:name="_Toc12116"/>
      <w:r>
        <w:rPr>
          <w:rFonts w:hint="eastAsia" w:ascii="楷体_GB2312" w:hAnsi="楷体_GB2312" w:eastAsia="楷体_GB2312" w:cs="楷体_GB2312"/>
          <w:b w:val="0"/>
          <w:bCs/>
          <w:color w:val="auto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lang w:val="en-US" w:eastAsia="zh-CN"/>
        </w:rPr>
        <w:t>检查</w:t>
      </w:r>
      <w:r>
        <w:rPr>
          <w:rFonts w:hint="eastAsia" w:ascii="楷体_GB2312" w:hAnsi="楷体_GB2312" w:eastAsia="楷体_GB2312" w:cs="楷体_GB2312"/>
          <w:b w:val="0"/>
          <w:bCs/>
          <w:color w:val="auto"/>
        </w:rPr>
        <w:t>评估工作开展情况</w:t>
      </w:r>
      <w:bookmarkEnd w:id="12"/>
      <w:bookmarkEnd w:id="13"/>
    </w:p>
    <w:p>
      <w:pPr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检查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评估工作组依据《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“7.23”万向·凤起潮鸣项目工地工人高处坠亡事故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调查报告》内容，对事故责任追究落实情况、事故整改措施落实情况，采取资料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座谈问询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现场核查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深入开展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检查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评估工作，并形成评估报告。</w:t>
      </w:r>
    </w:p>
    <w:p>
      <w:pPr>
        <w:pStyle w:val="2"/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rPr>
          <w:rFonts w:ascii="黑体" w:hAnsi="黑体" w:eastAsia="黑体" w:cs="黑体"/>
          <w:b w:val="0"/>
          <w:bCs/>
          <w:color w:val="auto"/>
          <w:sz w:val="32"/>
          <w:szCs w:val="32"/>
          <w:lang w:bidi="ar"/>
        </w:rPr>
      </w:pPr>
      <w:bookmarkStart w:id="14" w:name="_Toc12588"/>
      <w:bookmarkStart w:id="15" w:name="_Toc3301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bidi="ar"/>
        </w:rPr>
        <w:t>二、事故基本情况</w:t>
      </w:r>
      <w:bookmarkEnd w:id="14"/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</w:t>
      </w:r>
      <w:r>
        <w:rPr>
          <w:rFonts w:ascii="仿宋" w:hAnsi="仿宋" w:eastAsia="仿宋" w:cs="仿宋"/>
          <w:color w:val="auto"/>
          <w:sz w:val="32"/>
          <w:szCs w:val="32"/>
        </w:rPr>
        <w:t>022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年7月2</w:t>
      </w:r>
      <w:r>
        <w:rPr>
          <w:rFonts w:ascii="仿宋" w:hAnsi="仿宋" w:eastAsia="仿宋" w:cs="仿宋"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日6时</w:t>
      </w:r>
      <w:r>
        <w:rPr>
          <w:rFonts w:ascii="仿宋" w:hAnsi="仿宋" w:eastAsia="仿宋" w:cs="仿宋"/>
          <w:color w:val="auto"/>
          <w:sz w:val="32"/>
          <w:szCs w:val="32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分许，覃金敏、史向伟及另一位工人进入万向·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起潮鸣（一期）二标段8</w:t>
      </w:r>
      <w:r>
        <w:rPr>
          <w:rFonts w:ascii="仿宋" w:hAnsi="仿宋" w:eastAsia="仿宋" w:cs="仿宋"/>
          <w:color w:val="auto"/>
          <w:sz w:val="32"/>
          <w:szCs w:val="32"/>
        </w:rPr>
        <w:t>#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楼1</w:t>
      </w:r>
      <w:r>
        <w:rPr>
          <w:rFonts w:ascii="仿宋" w:hAnsi="仿宋" w:eastAsia="仿宋" w:cs="仿宋"/>
          <w:color w:val="auto"/>
          <w:sz w:val="32"/>
          <w:szCs w:val="32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层进行铝合金门窗安装工作，覃金敏负责操纵卷扬机将推拉门拉升至1</w:t>
      </w:r>
      <w:r>
        <w:rPr>
          <w:rFonts w:ascii="仿宋" w:hAnsi="仿宋" w:eastAsia="仿宋" w:cs="仿宋"/>
          <w:color w:val="auto"/>
          <w:sz w:val="32"/>
          <w:szCs w:val="32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层，史向伟及另一位工人负责搬运推拉门。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在安装过程中，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覃金敏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未使用安全带，因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卷扬机掉落拖拽导致覃金敏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ascii="仿宋" w:hAnsi="仿宋" w:eastAsia="仿宋" w:cs="仿宋"/>
          <w:color w:val="auto"/>
          <w:sz w:val="32"/>
          <w:szCs w:val="32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层坠落至地下室基础坑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致死。</w:t>
      </w:r>
      <w:r>
        <w:rPr>
          <w:rFonts w:ascii="仿宋" w:hAnsi="仿宋" w:eastAsia="仿宋" w:cs="仿宋"/>
          <w:color w:val="auto"/>
          <w:spacing w:val="-6"/>
          <w:sz w:val="31"/>
          <w:szCs w:val="31"/>
        </w:rPr>
        <w:t>本起事</w:t>
      </w:r>
      <w:r>
        <w:rPr>
          <w:rFonts w:ascii="仿宋" w:hAnsi="仿宋" w:eastAsia="仿宋" w:cs="仿宋"/>
          <w:color w:val="auto"/>
          <w:spacing w:val="-4"/>
          <w:sz w:val="31"/>
          <w:szCs w:val="31"/>
        </w:rPr>
        <w:t>故</w:t>
      </w:r>
      <w:r>
        <w:rPr>
          <w:rFonts w:ascii="仿宋" w:hAnsi="仿宋" w:eastAsia="仿宋" w:cs="仿宋"/>
          <w:color w:val="auto"/>
          <w:spacing w:val="-3"/>
          <w:sz w:val="31"/>
          <w:szCs w:val="31"/>
        </w:rPr>
        <w:t>造成1人死亡，直接经济损失84万元(死亡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>赔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偿金额)</w:t>
      </w:r>
      <w:r>
        <w:rPr>
          <w:rFonts w:hint="eastAsia" w:ascii="仿宋" w:hAnsi="仿宋" w:eastAsia="仿宋" w:cs="仿宋"/>
          <w:color w:val="auto"/>
          <w:spacing w:val="4"/>
          <w:sz w:val="31"/>
          <w:szCs w:val="31"/>
          <w:lang w:eastAsia="zh-CN"/>
        </w:rPr>
        <w:t>。</w:t>
      </w:r>
    </w:p>
    <w:p>
      <w:pPr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事故发生后，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政府依法成立事故调查组，查明了事故发生的经过、原因、认定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事故性质和责任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事故调查，形成《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“7.23”万向·凤起潮鸣项目工地工人高处坠亡事故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调查报告》(以下简称《事故调查报告》)。</w:t>
      </w:r>
      <w:bookmarkStart w:id="16" w:name="bookmark3"/>
    </w:p>
    <w:bookmarkEnd w:id="16"/>
    <w:p>
      <w:pPr>
        <w:pStyle w:val="2"/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rPr>
          <w:rFonts w:ascii="黑体" w:hAnsi="黑体" w:eastAsia="黑体" w:cs="黑体"/>
          <w:b w:val="0"/>
          <w:bCs/>
          <w:color w:val="auto"/>
          <w:sz w:val="32"/>
          <w:szCs w:val="32"/>
          <w:lang w:bidi="ar"/>
        </w:rPr>
      </w:pPr>
      <w:bookmarkStart w:id="17" w:name="_Toc32194"/>
      <w:bookmarkStart w:id="18" w:name="_Toc16789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bidi="ar"/>
        </w:rPr>
        <w:t>三、评估内容</w:t>
      </w:r>
      <w:bookmarkEnd w:id="17"/>
      <w:bookmarkEnd w:id="18"/>
    </w:p>
    <w:p>
      <w:pPr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评估工作组对各相关部门落实《事故调查报告》中的“事故责任认定及处理意见”和“事故防范措施和整改建议”情况进行评估。</w:t>
      </w:r>
      <w:bookmarkStart w:id="19" w:name="_Toc31185"/>
    </w:p>
    <w:p>
      <w:pPr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事故责任认定及处理意见落实情况</w:t>
      </w:r>
    </w:p>
    <w:bookmarkEnd w:id="19"/>
    <w:p>
      <w:pPr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郑州万尚建筑工程有限公司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未履行安全生产主体责任，发放使用个人防护用品管理不到位，未监督施工人员佩戴、使用劳动防护用品；现场安全管理不到位，未能及时制止工人违章冒险作业的行为；临边作业防护机制不完善，不符合《建筑施工高处作业安全技术规范》（</w:t>
      </w:r>
      <w:r>
        <w:rPr>
          <w:rFonts w:ascii="仿宋" w:hAnsi="仿宋" w:eastAsia="仿宋"/>
          <w:color w:val="auto"/>
          <w:sz w:val="32"/>
          <w:szCs w:val="32"/>
        </w:rPr>
        <w:t>JGJ80-2016</w:t>
      </w:r>
      <w:r>
        <w:rPr>
          <w:rFonts w:hint="eastAsia" w:ascii="仿宋" w:hAnsi="仿宋" w:eastAsia="仿宋"/>
          <w:color w:val="auto"/>
          <w:sz w:val="32"/>
          <w:szCs w:val="32"/>
        </w:rPr>
        <w:t>）中4</w:t>
      </w:r>
      <w:r>
        <w:rPr>
          <w:rFonts w:ascii="仿宋" w:hAnsi="仿宋" w:eastAsia="仿宋"/>
          <w:color w:val="auto"/>
          <w:sz w:val="32"/>
          <w:szCs w:val="32"/>
        </w:rPr>
        <w:t>.1.1</w:t>
      </w:r>
      <w:r>
        <w:rPr>
          <w:rFonts w:hint="eastAsia" w:ascii="仿宋" w:hAnsi="仿宋" w:eastAsia="仿宋"/>
          <w:color w:val="auto"/>
          <w:sz w:val="32"/>
          <w:szCs w:val="32"/>
        </w:rPr>
        <w:t>项对于临边作业防护栏杆设置要求；未采用固定打孔方式使用螺栓合规固定卷扬机，而是采用上下的伸缩杆固定方式，导致卷扬机掉落进而引发事故，该公司对该起事故负有责任。</w:t>
      </w:r>
    </w:p>
    <w:p>
      <w:pPr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处理意见：</w:t>
      </w:r>
      <w:r>
        <w:rPr>
          <w:rFonts w:hint="eastAsia" w:ascii="仿宋" w:hAnsi="仿宋" w:eastAsia="仿宋"/>
          <w:color w:val="auto"/>
          <w:sz w:val="32"/>
          <w:szCs w:val="32"/>
        </w:rPr>
        <w:t>建议由海口市综合行政执法局美兰分局依据《中华人民共和国安全生产法》相关规定，对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郑州万尚建筑工程有限公司</w:t>
      </w:r>
      <w:r>
        <w:rPr>
          <w:rFonts w:hint="eastAsia" w:ascii="仿宋" w:hAnsi="仿宋" w:eastAsia="仿宋"/>
          <w:color w:val="auto"/>
          <w:sz w:val="32"/>
          <w:szCs w:val="32"/>
        </w:rPr>
        <w:t>处以行政处罚。</w:t>
      </w:r>
    </w:p>
    <w:p>
      <w:pPr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rPr>
          <w:rFonts w:hint="default" w:ascii="仿宋_GB2312" w:hAnsi="仿宋_GB2312" w:eastAsia="仿宋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评估核查情况：</w:t>
      </w:r>
      <w:r>
        <w:rPr>
          <w:rFonts w:hint="eastAsia" w:ascii="仿宋" w:hAnsi="仿宋" w:eastAsia="仿宋"/>
          <w:color w:val="auto"/>
          <w:sz w:val="32"/>
          <w:szCs w:val="32"/>
        </w:rPr>
        <w:t>海口市综合行政执法局美兰分局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郑州万尚建筑工程有限公司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处以罚款人民币40万元行政处罚（待下行政处罚决定书）。</w:t>
      </w:r>
    </w:p>
    <w:p>
      <w:pPr>
        <w:pageBreakBefore w:val="0"/>
        <w:widowControl w:val="0"/>
        <w:numPr>
          <w:ilvl w:val="0"/>
          <w:numId w:val="0"/>
        </w:numPr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海南九鼎置地有限公司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未履行安全生产法主体责任，未签署分包合同并明确安全生产管理责任，未对承包单位的安全生产工作进行统一协调、管理，对事故负有责任。</w:t>
      </w:r>
    </w:p>
    <w:p>
      <w:pPr>
        <w:pageBreakBefore w:val="0"/>
        <w:widowControl w:val="0"/>
        <w:numPr>
          <w:ilvl w:val="0"/>
          <w:numId w:val="0"/>
        </w:numPr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处理意见：</w:t>
      </w:r>
      <w:r>
        <w:rPr>
          <w:rFonts w:hint="eastAsia" w:ascii="仿宋" w:hAnsi="仿宋" w:eastAsia="仿宋"/>
          <w:color w:val="auto"/>
          <w:sz w:val="32"/>
          <w:szCs w:val="32"/>
        </w:rPr>
        <w:t>建议由海口市综合行政执法局美兰分局依据《中华人民共和国安全生产法》相关规定，对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海南九鼎置地有限公司</w:t>
      </w:r>
      <w:r>
        <w:rPr>
          <w:rFonts w:hint="eastAsia" w:ascii="仿宋" w:hAnsi="仿宋" w:eastAsia="仿宋"/>
          <w:color w:val="auto"/>
          <w:sz w:val="32"/>
          <w:szCs w:val="32"/>
        </w:rPr>
        <w:t>处以行政处罚。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评估核查情况：</w:t>
      </w:r>
      <w:r>
        <w:rPr>
          <w:rFonts w:hint="eastAsia" w:ascii="仿宋" w:hAnsi="仿宋" w:eastAsia="仿宋"/>
          <w:color w:val="auto"/>
          <w:sz w:val="32"/>
          <w:szCs w:val="32"/>
        </w:rPr>
        <w:t>海口市综合行政执法局美兰分局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海南九鼎置地有限公司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处以罚款人民币40万元行政处罚（待下行政处罚决定书）。</w:t>
      </w:r>
    </w:p>
    <w:p>
      <w:pPr>
        <w:pageBreakBefore w:val="0"/>
        <w:widowControl w:val="0"/>
        <w:numPr>
          <w:ilvl w:val="0"/>
          <w:numId w:val="0"/>
        </w:numPr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郑州万尚建筑工程有限公司法定代表人闫国芳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安全生产管理职责履行不到位，未能及时发现并消除生产安全事故隐患，督促、检查本单位的安全生产工作不到位，导致发生生产安全事故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处理意见：</w:t>
      </w:r>
      <w:r>
        <w:rPr>
          <w:rFonts w:hint="eastAsia" w:ascii="仿宋" w:hAnsi="仿宋" w:eastAsia="仿宋"/>
          <w:color w:val="auto"/>
          <w:sz w:val="32"/>
          <w:szCs w:val="32"/>
        </w:rPr>
        <w:t>建议由海口市综合行政执法局美兰分局依据《中华人民共和国安全生产法》相关规定，对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闫国芳</w:t>
      </w:r>
      <w:r>
        <w:rPr>
          <w:rFonts w:hint="eastAsia" w:ascii="仿宋" w:hAnsi="仿宋" w:eastAsia="仿宋"/>
          <w:color w:val="auto"/>
          <w:sz w:val="32"/>
          <w:szCs w:val="32"/>
        </w:rPr>
        <w:t>处以行政处罚。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评估核查情况：</w:t>
      </w:r>
      <w:r>
        <w:rPr>
          <w:rFonts w:hint="eastAsia" w:ascii="仿宋" w:hAnsi="仿宋" w:eastAsia="仿宋"/>
          <w:color w:val="auto"/>
          <w:sz w:val="32"/>
          <w:szCs w:val="32"/>
        </w:rPr>
        <w:t>海口市综合行政执法局美兰分局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闫国芳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处以罚款人民币10.82万元行政处罚。</w:t>
      </w:r>
    </w:p>
    <w:p>
      <w:pPr>
        <w:pageBreakBefore w:val="0"/>
        <w:widowControl w:val="0"/>
        <w:numPr>
          <w:ilvl w:val="0"/>
          <w:numId w:val="0"/>
        </w:numPr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海南九鼎置地有限公司法定代表人李万里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安全生产管理职责履行不到位，未能及时发现并消除生产安全事故隐患，督促、检查本单位的安全生产工作不到位，导致发生生产安全事故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处理意见：</w:t>
      </w:r>
      <w:r>
        <w:rPr>
          <w:rFonts w:hint="eastAsia" w:ascii="仿宋" w:hAnsi="仿宋" w:eastAsia="仿宋"/>
          <w:color w:val="auto"/>
          <w:sz w:val="32"/>
          <w:szCs w:val="32"/>
        </w:rPr>
        <w:t>建议由海口市综合行政执法局美兰分局依据《中华人民共和国安全生产法》相关规定，对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李万里</w:t>
      </w:r>
      <w:r>
        <w:rPr>
          <w:rFonts w:hint="eastAsia" w:ascii="仿宋" w:hAnsi="仿宋" w:eastAsia="仿宋"/>
          <w:color w:val="auto"/>
          <w:sz w:val="32"/>
          <w:szCs w:val="32"/>
        </w:rPr>
        <w:t>处以行政处罚。</w:t>
      </w:r>
    </w:p>
    <w:p>
      <w:pPr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评估核查情况：</w:t>
      </w:r>
      <w:r>
        <w:rPr>
          <w:rFonts w:hint="eastAsia" w:ascii="仿宋" w:hAnsi="仿宋" w:eastAsia="仿宋"/>
          <w:color w:val="auto"/>
          <w:sz w:val="32"/>
          <w:szCs w:val="32"/>
        </w:rPr>
        <w:t>海口市综合行政执法局美兰分局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李万里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处以罚款</w:t>
      </w:r>
      <w:bookmarkStart w:id="24" w:name="_GoBack"/>
      <w:bookmarkEnd w:id="24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人民币47.700419万元行政处罚。</w:t>
      </w:r>
    </w:p>
    <w:p>
      <w:pPr>
        <w:pStyle w:val="3"/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rPr>
          <w:rFonts w:hint="eastAsia" w:ascii="楷体" w:hAnsi="楷体" w:eastAsia="楷体" w:cs="楷体"/>
          <w:b w:val="0"/>
          <w:bCs/>
          <w:color w:val="auto"/>
          <w:szCs w:val="32"/>
          <w:lang w:bidi="ar"/>
        </w:rPr>
      </w:pPr>
      <w:bookmarkStart w:id="20" w:name="_Toc15889"/>
      <w:bookmarkStart w:id="21" w:name="_Toc32172"/>
      <w:r>
        <w:rPr>
          <w:rFonts w:hint="eastAsia" w:ascii="楷体" w:hAnsi="楷体" w:eastAsia="楷体" w:cs="楷体"/>
          <w:b w:val="0"/>
          <w:bCs/>
          <w:color w:val="auto"/>
        </w:rPr>
        <w:t>（二）</w:t>
      </w:r>
      <w:r>
        <w:rPr>
          <w:rFonts w:hint="eastAsia" w:ascii="楷体" w:hAnsi="楷体" w:eastAsia="楷体" w:cs="楷体"/>
          <w:b w:val="0"/>
          <w:bCs/>
          <w:color w:val="auto"/>
          <w:szCs w:val="32"/>
        </w:rPr>
        <w:t>事故防范措施和整改建议落实情况</w:t>
      </w:r>
      <w:bookmarkEnd w:id="20"/>
    </w:p>
    <w:p>
      <w:pPr>
        <w:pageBreakBefore w:val="0"/>
        <w:widowControl w:val="0"/>
        <w:kinsoku/>
        <w:wordWrap w:val="0"/>
        <w:overflowPunct w:val="0"/>
        <w:topLinePunct/>
        <w:autoSpaceDE/>
        <w:autoSpaceDN/>
        <w:bidi w:val="0"/>
        <w:adjustRightInd/>
        <w:snapToGrid/>
        <w:spacing w:line="560" w:lineRule="exact"/>
        <w:ind w:right="0" w:firstLine="640" w:firstLineChars="200"/>
        <w:rPr>
          <w:rFonts w:hint="default" w:ascii="仿宋_GB2312" w:hAnsi="仿宋_GB2312" w:eastAsia="楷体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</w:t>
      </w:r>
      <w:r>
        <w:rPr>
          <w:rFonts w:hint="eastAsia" w:ascii="楷体" w:hAnsi="楷体" w:eastAsia="楷体" w:cs="仿宋"/>
          <w:color w:val="auto"/>
          <w:sz w:val="32"/>
          <w:szCs w:val="32"/>
        </w:rPr>
        <w:t>整改措施</w:t>
      </w:r>
      <w:r>
        <w:rPr>
          <w:rFonts w:hint="eastAsia" w:ascii="楷体" w:hAnsi="楷体" w:eastAsia="楷体" w:cs="仿宋"/>
          <w:color w:val="auto"/>
          <w:sz w:val="32"/>
          <w:szCs w:val="32"/>
          <w:lang w:val="en-US" w:eastAsia="zh-CN"/>
        </w:rPr>
        <w:t>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评估核查情况：事故发生后，</w:t>
      </w:r>
      <w:r>
        <w:rPr>
          <w:rFonts w:hint="eastAsia" w:ascii="仿宋" w:hAnsi="仿宋" w:eastAsia="仿宋"/>
          <w:color w:val="auto"/>
          <w:sz w:val="32"/>
          <w:szCs w:val="32"/>
        </w:rPr>
        <w:t>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州万尚建筑工程有限公司、海南九鼎置地有限公司</w:t>
      </w:r>
      <w:r>
        <w:rPr>
          <w:rFonts w:hint="eastAsia" w:ascii="仿宋" w:hAnsi="仿宋" w:eastAsia="仿宋"/>
          <w:color w:val="auto"/>
          <w:sz w:val="32"/>
          <w:szCs w:val="32"/>
        </w:rPr>
        <w:t>深刻汲取事故教训，开展安全隐患大排查，特别是对高空临边安全防护、作业人员违规冒险作业及违反操作规程的行为、劳保用品是否发放到位等问题进行彻底排查，切实加强对施工人员安全培训教育工作，及时消除安全隐患，防止类似事故再次发生。整改落实情况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已报送</w:t>
      </w:r>
      <w:r>
        <w:rPr>
          <w:rFonts w:hint="eastAsia" w:ascii="仿宋" w:hAnsi="仿宋" w:eastAsia="仿宋"/>
          <w:color w:val="auto"/>
          <w:sz w:val="32"/>
          <w:szCs w:val="32"/>
        </w:rPr>
        <w:t>美兰区安全生产委员会办公室。</w:t>
      </w:r>
    </w:p>
    <w:p>
      <w:pPr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rPr>
          <w:rFonts w:hint="default" w:ascii="仿宋_GB2312" w:hAnsi="仿宋_GB2312" w:eastAsia="楷体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</w:t>
      </w:r>
      <w:r>
        <w:rPr>
          <w:rFonts w:hint="eastAsia" w:ascii="楷体" w:hAnsi="楷体" w:eastAsia="楷体" w:cs="仿宋"/>
          <w:color w:val="auto"/>
          <w:sz w:val="32"/>
          <w:szCs w:val="32"/>
        </w:rPr>
        <w:t>防范措施</w:t>
      </w:r>
      <w:r>
        <w:rPr>
          <w:rFonts w:hint="eastAsia" w:ascii="楷体" w:hAnsi="楷体" w:eastAsia="楷体" w:cs="仿宋"/>
          <w:color w:val="auto"/>
          <w:sz w:val="32"/>
          <w:szCs w:val="32"/>
          <w:lang w:val="en-US" w:eastAsia="zh-CN"/>
        </w:rPr>
        <w:t>落实情况</w:t>
      </w:r>
    </w:p>
    <w:p>
      <w:pPr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评估核查情况：</w:t>
      </w:r>
      <w:r>
        <w:rPr>
          <w:rFonts w:hint="eastAsia" w:ascii="仿宋" w:hAnsi="仿宋" w:eastAsia="仿宋"/>
          <w:color w:val="auto"/>
          <w:sz w:val="32"/>
          <w:szCs w:val="32"/>
        </w:rPr>
        <w:t>海口市住建局、美兰区住建局应秉持好管行业管安全的原则，对辖区内建筑施工工地开展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/>
          <w:color w:val="auto"/>
          <w:sz w:val="32"/>
          <w:szCs w:val="32"/>
        </w:rPr>
        <w:t>一次安全大检查工作，有效监督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/>
          <w:color w:val="auto"/>
          <w:sz w:val="32"/>
          <w:szCs w:val="32"/>
        </w:rPr>
        <w:t>工程企业落实安全生产主体责任，对参与高空临边作业施工是否具备防护措施进行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/>
          <w:color w:val="auto"/>
          <w:sz w:val="32"/>
          <w:szCs w:val="32"/>
        </w:rPr>
        <w:t>检查摸底；及时消除存在的安全隐患。</w:t>
      </w:r>
    </w:p>
    <w:p>
      <w:pPr>
        <w:pStyle w:val="2"/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rPr>
          <w:rFonts w:ascii="黑体" w:hAnsi="黑体" w:eastAsia="黑体" w:cs="黑体"/>
          <w:b w:val="0"/>
          <w:bCs/>
          <w:color w:val="auto"/>
          <w:sz w:val="32"/>
          <w:szCs w:val="32"/>
          <w:lang w:bidi="ar"/>
        </w:rPr>
      </w:pPr>
      <w:bookmarkStart w:id="22" w:name="_Toc12517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bidi="ar"/>
        </w:rPr>
        <w:t>四、评估意见</w:t>
      </w:r>
      <w:bookmarkEnd w:id="22"/>
    </w:p>
    <w:p>
      <w:pPr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上所述，评估组认为：本起事故中事故责任人员和事故责任单位均已按《事故调查报告》的处理建议处理到位；事故整改措施均已落实到位。事故发生企业、有关政府、单位认真落实了《事故调查报告》中的具体举措，工作成效明显；事故发生企业、有关政府、单位树牢了安全发展理念，健全了安全生产责任制，吸取了事故教训，举一反三加强安全生产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br w:type="textWrapping"/>
      </w:r>
      <w:bookmarkStart w:id="23" w:name="_Toc513"/>
      <w:bookmarkEnd w:id="23"/>
    </w:p>
    <w:p>
      <w:pPr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4"/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/>
        <w:rPr>
          <w:rFonts w:hint="eastAsia"/>
          <w:color w:val="auto"/>
          <w:lang w:val="en-US" w:eastAsia="zh-CN"/>
        </w:rPr>
      </w:pPr>
    </w:p>
    <w:p>
      <w:pPr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美兰区安全生产委员会办公室</w:t>
      </w:r>
    </w:p>
    <w:p>
      <w:pPr>
        <w:pageBreakBefore w:val="0"/>
        <w:widowControl w:val="0"/>
        <w:kinsoku/>
        <w:wordWrap w:val="0"/>
        <w:overflowPunct w:val="0"/>
        <w:autoSpaceDE/>
        <w:autoSpaceDN/>
        <w:bidi w:val="0"/>
        <w:adjustRightInd/>
        <w:snapToGrid/>
        <w:spacing w:line="560" w:lineRule="exact"/>
        <w:ind w:right="0"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2023年10月9日     </w:t>
      </w:r>
    </w:p>
    <w:p>
      <w:pPr>
        <w:pStyle w:val="24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4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bookmarkEnd w:id="21"/>
    <w:p>
      <w:pPr>
        <w:pageBreakBefore w:val="0"/>
        <w:widowControl w:val="0"/>
        <w:tabs>
          <w:tab w:val="left" w:pos="787"/>
        </w:tabs>
        <w:kinsoku/>
        <w:autoSpaceDE/>
        <w:autoSpaceDN/>
        <w:bidi w:val="0"/>
        <w:adjustRightInd/>
        <w:snapToGrid/>
        <w:jc w:val="left"/>
        <w:rPr>
          <w:color w:val="auto"/>
        </w:rPr>
      </w:pPr>
    </w:p>
    <w:sectPr>
      <w:footerReference r:id="rId4" w:type="default"/>
      <w:pgSz w:w="11906" w:h="16838"/>
      <w:pgMar w:top="1474" w:right="1474" w:bottom="1587" w:left="1587" w:header="851" w:footer="1134" w:gutter="0"/>
      <w:pgNumType w:fmt="decimal" w:start="1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NmM0YzkyZDBiZmFiZTExYjhkNTRjZjc2M2Y0ZTgifQ=="/>
  </w:docVars>
  <w:rsids>
    <w:rsidRoot w:val="00447099"/>
    <w:rsid w:val="00043144"/>
    <w:rsid w:val="000B44D3"/>
    <w:rsid w:val="000C395F"/>
    <w:rsid w:val="000D61BF"/>
    <w:rsid w:val="00117886"/>
    <w:rsid w:val="001C58E4"/>
    <w:rsid w:val="001C78F2"/>
    <w:rsid w:val="001D53A2"/>
    <w:rsid w:val="00286005"/>
    <w:rsid w:val="002E2452"/>
    <w:rsid w:val="003B5EC1"/>
    <w:rsid w:val="00447099"/>
    <w:rsid w:val="00491450"/>
    <w:rsid w:val="004E1C78"/>
    <w:rsid w:val="005518F2"/>
    <w:rsid w:val="005A2584"/>
    <w:rsid w:val="00615C2D"/>
    <w:rsid w:val="00670C4B"/>
    <w:rsid w:val="00684ECB"/>
    <w:rsid w:val="00695267"/>
    <w:rsid w:val="006A042B"/>
    <w:rsid w:val="006D3D0F"/>
    <w:rsid w:val="007767FF"/>
    <w:rsid w:val="0078130A"/>
    <w:rsid w:val="007C6977"/>
    <w:rsid w:val="008B5244"/>
    <w:rsid w:val="00983E0B"/>
    <w:rsid w:val="009D3C76"/>
    <w:rsid w:val="00A25488"/>
    <w:rsid w:val="00AB2A0B"/>
    <w:rsid w:val="00B36B3E"/>
    <w:rsid w:val="00C05DF4"/>
    <w:rsid w:val="00E7594D"/>
    <w:rsid w:val="00EE56F4"/>
    <w:rsid w:val="011473B7"/>
    <w:rsid w:val="012601DA"/>
    <w:rsid w:val="015666AD"/>
    <w:rsid w:val="016C2D4F"/>
    <w:rsid w:val="018D1A94"/>
    <w:rsid w:val="01A631C5"/>
    <w:rsid w:val="01A65BA7"/>
    <w:rsid w:val="01BC3B2C"/>
    <w:rsid w:val="01D10627"/>
    <w:rsid w:val="01F33211"/>
    <w:rsid w:val="020C5933"/>
    <w:rsid w:val="021F6EFC"/>
    <w:rsid w:val="02321153"/>
    <w:rsid w:val="025544BB"/>
    <w:rsid w:val="02693AB9"/>
    <w:rsid w:val="028878ED"/>
    <w:rsid w:val="02930C2F"/>
    <w:rsid w:val="02A40D4F"/>
    <w:rsid w:val="02EE5B42"/>
    <w:rsid w:val="02EF788A"/>
    <w:rsid w:val="02F23A56"/>
    <w:rsid w:val="02F96FF5"/>
    <w:rsid w:val="02FB4054"/>
    <w:rsid w:val="0325610F"/>
    <w:rsid w:val="032A4151"/>
    <w:rsid w:val="032E3C5A"/>
    <w:rsid w:val="033A1807"/>
    <w:rsid w:val="03407EC1"/>
    <w:rsid w:val="034328D0"/>
    <w:rsid w:val="034B572C"/>
    <w:rsid w:val="03561A03"/>
    <w:rsid w:val="0365214C"/>
    <w:rsid w:val="036D7252"/>
    <w:rsid w:val="03D926F1"/>
    <w:rsid w:val="03E72D6C"/>
    <w:rsid w:val="03EC4654"/>
    <w:rsid w:val="04111B07"/>
    <w:rsid w:val="0411611C"/>
    <w:rsid w:val="041C57A2"/>
    <w:rsid w:val="041F00D4"/>
    <w:rsid w:val="04225C04"/>
    <w:rsid w:val="04390EE3"/>
    <w:rsid w:val="047C6707"/>
    <w:rsid w:val="0490176F"/>
    <w:rsid w:val="049949AE"/>
    <w:rsid w:val="049C609A"/>
    <w:rsid w:val="04C973C7"/>
    <w:rsid w:val="04F55E78"/>
    <w:rsid w:val="04FA0582"/>
    <w:rsid w:val="051F69B3"/>
    <w:rsid w:val="05243CA0"/>
    <w:rsid w:val="053D7C0E"/>
    <w:rsid w:val="05685F23"/>
    <w:rsid w:val="057B38ED"/>
    <w:rsid w:val="058265BE"/>
    <w:rsid w:val="05986546"/>
    <w:rsid w:val="059A62D3"/>
    <w:rsid w:val="05A2558C"/>
    <w:rsid w:val="05B858CF"/>
    <w:rsid w:val="05BA7C8C"/>
    <w:rsid w:val="05C85E76"/>
    <w:rsid w:val="05DE61E6"/>
    <w:rsid w:val="063731E0"/>
    <w:rsid w:val="06577289"/>
    <w:rsid w:val="0659122B"/>
    <w:rsid w:val="06660525"/>
    <w:rsid w:val="06682025"/>
    <w:rsid w:val="06967244"/>
    <w:rsid w:val="06BC6AC1"/>
    <w:rsid w:val="06BD314E"/>
    <w:rsid w:val="06CD4FB1"/>
    <w:rsid w:val="06FA0498"/>
    <w:rsid w:val="070E4592"/>
    <w:rsid w:val="070E7645"/>
    <w:rsid w:val="07172066"/>
    <w:rsid w:val="072D4674"/>
    <w:rsid w:val="07486639"/>
    <w:rsid w:val="07636672"/>
    <w:rsid w:val="07927288"/>
    <w:rsid w:val="07AD514B"/>
    <w:rsid w:val="07B82AEE"/>
    <w:rsid w:val="07C531B9"/>
    <w:rsid w:val="07FC6B95"/>
    <w:rsid w:val="080B52AB"/>
    <w:rsid w:val="08316276"/>
    <w:rsid w:val="084A731C"/>
    <w:rsid w:val="085A2480"/>
    <w:rsid w:val="08BD0446"/>
    <w:rsid w:val="08BD64FB"/>
    <w:rsid w:val="08C55E08"/>
    <w:rsid w:val="08C92976"/>
    <w:rsid w:val="08CE7B87"/>
    <w:rsid w:val="08D62DC5"/>
    <w:rsid w:val="08D83E33"/>
    <w:rsid w:val="08F826C7"/>
    <w:rsid w:val="08F943E0"/>
    <w:rsid w:val="090225B7"/>
    <w:rsid w:val="09255BB5"/>
    <w:rsid w:val="09282815"/>
    <w:rsid w:val="09320D65"/>
    <w:rsid w:val="0933483B"/>
    <w:rsid w:val="09347ACA"/>
    <w:rsid w:val="096035BF"/>
    <w:rsid w:val="0979234B"/>
    <w:rsid w:val="09822E15"/>
    <w:rsid w:val="098F4249"/>
    <w:rsid w:val="09A762AF"/>
    <w:rsid w:val="09AD3202"/>
    <w:rsid w:val="09BF791C"/>
    <w:rsid w:val="09D07B4E"/>
    <w:rsid w:val="09D42C98"/>
    <w:rsid w:val="09F16261"/>
    <w:rsid w:val="0A397A08"/>
    <w:rsid w:val="0A467127"/>
    <w:rsid w:val="0A550716"/>
    <w:rsid w:val="0A6B5AD4"/>
    <w:rsid w:val="0A865FC8"/>
    <w:rsid w:val="0A8F6E49"/>
    <w:rsid w:val="0AB17A25"/>
    <w:rsid w:val="0ABD64E9"/>
    <w:rsid w:val="0ABE5FE8"/>
    <w:rsid w:val="0AD40BDF"/>
    <w:rsid w:val="0AF201A1"/>
    <w:rsid w:val="0AFC6F96"/>
    <w:rsid w:val="0B1D50BA"/>
    <w:rsid w:val="0B266665"/>
    <w:rsid w:val="0B2C6928"/>
    <w:rsid w:val="0B525216"/>
    <w:rsid w:val="0B855E66"/>
    <w:rsid w:val="0B8E0E9D"/>
    <w:rsid w:val="0B9D64B2"/>
    <w:rsid w:val="0BB502AB"/>
    <w:rsid w:val="0BCE4606"/>
    <w:rsid w:val="0BFE4EEC"/>
    <w:rsid w:val="0C031143"/>
    <w:rsid w:val="0C101535"/>
    <w:rsid w:val="0C1A5F8C"/>
    <w:rsid w:val="0C4A10BA"/>
    <w:rsid w:val="0C4C5763"/>
    <w:rsid w:val="0C5D4DD1"/>
    <w:rsid w:val="0C6C1A0E"/>
    <w:rsid w:val="0C9528B9"/>
    <w:rsid w:val="0CB45B5D"/>
    <w:rsid w:val="0CB66D71"/>
    <w:rsid w:val="0CBF4CB0"/>
    <w:rsid w:val="0CC22B96"/>
    <w:rsid w:val="0CCD52D3"/>
    <w:rsid w:val="0CCE04FF"/>
    <w:rsid w:val="0CEA2126"/>
    <w:rsid w:val="0CF01469"/>
    <w:rsid w:val="0CFE59CB"/>
    <w:rsid w:val="0D0559C9"/>
    <w:rsid w:val="0D0904A8"/>
    <w:rsid w:val="0D0C2874"/>
    <w:rsid w:val="0D162709"/>
    <w:rsid w:val="0D265FAD"/>
    <w:rsid w:val="0D4A3535"/>
    <w:rsid w:val="0DCC19F4"/>
    <w:rsid w:val="0DE51100"/>
    <w:rsid w:val="0DFC2F33"/>
    <w:rsid w:val="0E007DA0"/>
    <w:rsid w:val="0E0A57A0"/>
    <w:rsid w:val="0E120E0B"/>
    <w:rsid w:val="0E173AD9"/>
    <w:rsid w:val="0E2512FF"/>
    <w:rsid w:val="0E3465E3"/>
    <w:rsid w:val="0E3746E5"/>
    <w:rsid w:val="0E68094D"/>
    <w:rsid w:val="0E6D49A2"/>
    <w:rsid w:val="0E813297"/>
    <w:rsid w:val="0E9554E6"/>
    <w:rsid w:val="0E9978C0"/>
    <w:rsid w:val="0EB12118"/>
    <w:rsid w:val="0EBE0962"/>
    <w:rsid w:val="0EF676C3"/>
    <w:rsid w:val="0EFF16A6"/>
    <w:rsid w:val="0F191742"/>
    <w:rsid w:val="0F1D38DB"/>
    <w:rsid w:val="0F701404"/>
    <w:rsid w:val="0FC1006F"/>
    <w:rsid w:val="10240C99"/>
    <w:rsid w:val="10646553"/>
    <w:rsid w:val="109173D7"/>
    <w:rsid w:val="10B1077E"/>
    <w:rsid w:val="10BF579B"/>
    <w:rsid w:val="10C230A8"/>
    <w:rsid w:val="10C75258"/>
    <w:rsid w:val="110716D7"/>
    <w:rsid w:val="111E20BA"/>
    <w:rsid w:val="112679B5"/>
    <w:rsid w:val="11347C5E"/>
    <w:rsid w:val="11350F59"/>
    <w:rsid w:val="113A6A51"/>
    <w:rsid w:val="114A3C30"/>
    <w:rsid w:val="11565B28"/>
    <w:rsid w:val="11676B54"/>
    <w:rsid w:val="11755C50"/>
    <w:rsid w:val="11851021"/>
    <w:rsid w:val="11A52B5E"/>
    <w:rsid w:val="11C64D74"/>
    <w:rsid w:val="11CB5870"/>
    <w:rsid w:val="11FF2ED8"/>
    <w:rsid w:val="12022FFB"/>
    <w:rsid w:val="12342596"/>
    <w:rsid w:val="123E6219"/>
    <w:rsid w:val="12412347"/>
    <w:rsid w:val="124773C7"/>
    <w:rsid w:val="12546971"/>
    <w:rsid w:val="12590DEF"/>
    <w:rsid w:val="125F420A"/>
    <w:rsid w:val="128540E0"/>
    <w:rsid w:val="128B14A3"/>
    <w:rsid w:val="128F2D41"/>
    <w:rsid w:val="12CA0ACE"/>
    <w:rsid w:val="12D60970"/>
    <w:rsid w:val="13026AA7"/>
    <w:rsid w:val="13045017"/>
    <w:rsid w:val="132A4818"/>
    <w:rsid w:val="133921AF"/>
    <w:rsid w:val="13627890"/>
    <w:rsid w:val="13683E6B"/>
    <w:rsid w:val="13760AFD"/>
    <w:rsid w:val="13964549"/>
    <w:rsid w:val="13A06419"/>
    <w:rsid w:val="13EE777E"/>
    <w:rsid w:val="13F17413"/>
    <w:rsid w:val="14101C60"/>
    <w:rsid w:val="141D15F1"/>
    <w:rsid w:val="142817F2"/>
    <w:rsid w:val="1435455E"/>
    <w:rsid w:val="14687C21"/>
    <w:rsid w:val="147B2907"/>
    <w:rsid w:val="14860404"/>
    <w:rsid w:val="14873DA4"/>
    <w:rsid w:val="14CE1AD8"/>
    <w:rsid w:val="14D26723"/>
    <w:rsid w:val="14D40EB8"/>
    <w:rsid w:val="14D53B26"/>
    <w:rsid w:val="14FE7522"/>
    <w:rsid w:val="1524123F"/>
    <w:rsid w:val="1528072B"/>
    <w:rsid w:val="152A6D51"/>
    <w:rsid w:val="155A367E"/>
    <w:rsid w:val="1562526A"/>
    <w:rsid w:val="156E7D32"/>
    <w:rsid w:val="158A6BD9"/>
    <w:rsid w:val="15961AD0"/>
    <w:rsid w:val="159B3EA8"/>
    <w:rsid w:val="15A23A08"/>
    <w:rsid w:val="15A83F43"/>
    <w:rsid w:val="15AF7257"/>
    <w:rsid w:val="15CF16A7"/>
    <w:rsid w:val="16170F46"/>
    <w:rsid w:val="164812A8"/>
    <w:rsid w:val="167331E4"/>
    <w:rsid w:val="167A7521"/>
    <w:rsid w:val="167C24E4"/>
    <w:rsid w:val="168E1452"/>
    <w:rsid w:val="169C0DAE"/>
    <w:rsid w:val="16BC737F"/>
    <w:rsid w:val="1707668D"/>
    <w:rsid w:val="170E2887"/>
    <w:rsid w:val="17145688"/>
    <w:rsid w:val="171E6693"/>
    <w:rsid w:val="1723381D"/>
    <w:rsid w:val="172A07FB"/>
    <w:rsid w:val="174672D7"/>
    <w:rsid w:val="174D1AEA"/>
    <w:rsid w:val="178001F8"/>
    <w:rsid w:val="179B6A39"/>
    <w:rsid w:val="17A34919"/>
    <w:rsid w:val="17A8093A"/>
    <w:rsid w:val="17AC65EF"/>
    <w:rsid w:val="17AD0B0F"/>
    <w:rsid w:val="17BD3EAD"/>
    <w:rsid w:val="17BD4FB9"/>
    <w:rsid w:val="180210FB"/>
    <w:rsid w:val="18143637"/>
    <w:rsid w:val="181A4171"/>
    <w:rsid w:val="18267704"/>
    <w:rsid w:val="18365AE4"/>
    <w:rsid w:val="1854057A"/>
    <w:rsid w:val="18552337"/>
    <w:rsid w:val="185C15E7"/>
    <w:rsid w:val="186B3D1D"/>
    <w:rsid w:val="188B6550"/>
    <w:rsid w:val="18946230"/>
    <w:rsid w:val="18C124E6"/>
    <w:rsid w:val="18DF7613"/>
    <w:rsid w:val="18E62288"/>
    <w:rsid w:val="18F374C8"/>
    <w:rsid w:val="18FA1ABB"/>
    <w:rsid w:val="190E2AD9"/>
    <w:rsid w:val="192E21E9"/>
    <w:rsid w:val="19353A38"/>
    <w:rsid w:val="19487100"/>
    <w:rsid w:val="196762BB"/>
    <w:rsid w:val="19805192"/>
    <w:rsid w:val="198E74B9"/>
    <w:rsid w:val="199A3B0D"/>
    <w:rsid w:val="19D359AC"/>
    <w:rsid w:val="19D55256"/>
    <w:rsid w:val="19E74371"/>
    <w:rsid w:val="19E85503"/>
    <w:rsid w:val="1A077661"/>
    <w:rsid w:val="1A0F1364"/>
    <w:rsid w:val="1A136006"/>
    <w:rsid w:val="1A427F9F"/>
    <w:rsid w:val="1A874820"/>
    <w:rsid w:val="1A8821BF"/>
    <w:rsid w:val="1A9F09D8"/>
    <w:rsid w:val="1AC50B98"/>
    <w:rsid w:val="1AC86285"/>
    <w:rsid w:val="1ACC4CCC"/>
    <w:rsid w:val="1ADC2A24"/>
    <w:rsid w:val="1ADE7C3F"/>
    <w:rsid w:val="1B0A5C86"/>
    <w:rsid w:val="1B0D6032"/>
    <w:rsid w:val="1B137A1D"/>
    <w:rsid w:val="1B162FDE"/>
    <w:rsid w:val="1B177D78"/>
    <w:rsid w:val="1B2522E8"/>
    <w:rsid w:val="1B405526"/>
    <w:rsid w:val="1B7B7715"/>
    <w:rsid w:val="1B7D1B8E"/>
    <w:rsid w:val="1B7E3953"/>
    <w:rsid w:val="1B7F0328"/>
    <w:rsid w:val="1B856424"/>
    <w:rsid w:val="1B892DB2"/>
    <w:rsid w:val="1B9048F3"/>
    <w:rsid w:val="1B9E558D"/>
    <w:rsid w:val="1BA467E4"/>
    <w:rsid w:val="1BA51DED"/>
    <w:rsid w:val="1BB47E2C"/>
    <w:rsid w:val="1BC866A1"/>
    <w:rsid w:val="1BF43C15"/>
    <w:rsid w:val="1BFF2500"/>
    <w:rsid w:val="1C2954CF"/>
    <w:rsid w:val="1C553BEC"/>
    <w:rsid w:val="1C5B597A"/>
    <w:rsid w:val="1C5E6FF3"/>
    <w:rsid w:val="1C642159"/>
    <w:rsid w:val="1C6B3E52"/>
    <w:rsid w:val="1C9B5774"/>
    <w:rsid w:val="1CA860FE"/>
    <w:rsid w:val="1CD134E2"/>
    <w:rsid w:val="1D0E0D07"/>
    <w:rsid w:val="1D2F2D8B"/>
    <w:rsid w:val="1D4B6228"/>
    <w:rsid w:val="1D5D2DD4"/>
    <w:rsid w:val="1D755658"/>
    <w:rsid w:val="1D981BB3"/>
    <w:rsid w:val="1D9E1154"/>
    <w:rsid w:val="1DBD373B"/>
    <w:rsid w:val="1DEB4B2D"/>
    <w:rsid w:val="1DEC2BF6"/>
    <w:rsid w:val="1DEC36A7"/>
    <w:rsid w:val="1E083D4B"/>
    <w:rsid w:val="1E437410"/>
    <w:rsid w:val="1E546BED"/>
    <w:rsid w:val="1E550AC8"/>
    <w:rsid w:val="1E885AC5"/>
    <w:rsid w:val="1E8B7BC8"/>
    <w:rsid w:val="1EA37516"/>
    <w:rsid w:val="1ED06F22"/>
    <w:rsid w:val="1EDC18DA"/>
    <w:rsid w:val="1EE337E8"/>
    <w:rsid w:val="1EE637CA"/>
    <w:rsid w:val="1EEA1764"/>
    <w:rsid w:val="1F010B23"/>
    <w:rsid w:val="1F45405C"/>
    <w:rsid w:val="1F717FAA"/>
    <w:rsid w:val="1F821C55"/>
    <w:rsid w:val="1F8C2315"/>
    <w:rsid w:val="1F9A7D97"/>
    <w:rsid w:val="1FAA1E17"/>
    <w:rsid w:val="1FB5645A"/>
    <w:rsid w:val="1FD10AA3"/>
    <w:rsid w:val="1FD2090C"/>
    <w:rsid w:val="1FDB0ADB"/>
    <w:rsid w:val="1FE630E2"/>
    <w:rsid w:val="1FF261C5"/>
    <w:rsid w:val="1FF851FE"/>
    <w:rsid w:val="202F7912"/>
    <w:rsid w:val="203A608A"/>
    <w:rsid w:val="20402E8E"/>
    <w:rsid w:val="20592788"/>
    <w:rsid w:val="205950F7"/>
    <w:rsid w:val="205D21C4"/>
    <w:rsid w:val="206B14FD"/>
    <w:rsid w:val="20935B14"/>
    <w:rsid w:val="20980026"/>
    <w:rsid w:val="20A02964"/>
    <w:rsid w:val="20B573B0"/>
    <w:rsid w:val="20E47F24"/>
    <w:rsid w:val="20EF0142"/>
    <w:rsid w:val="20F87D04"/>
    <w:rsid w:val="21187636"/>
    <w:rsid w:val="212C5BFF"/>
    <w:rsid w:val="21303539"/>
    <w:rsid w:val="21337E39"/>
    <w:rsid w:val="21490556"/>
    <w:rsid w:val="215C2AA6"/>
    <w:rsid w:val="2175274D"/>
    <w:rsid w:val="21967ACC"/>
    <w:rsid w:val="21A227DE"/>
    <w:rsid w:val="21AF7102"/>
    <w:rsid w:val="21B96740"/>
    <w:rsid w:val="21BF1E74"/>
    <w:rsid w:val="21C36B1E"/>
    <w:rsid w:val="225317BA"/>
    <w:rsid w:val="22613DF7"/>
    <w:rsid w:val="226A7848"/>
    <w:rsid w:val="22D92181"/>
    <w:rsid w:val="22E8454C"/>
    <w:rsid w:val="22EA7B20"/>
    <w:rsid w:val="22F74196"/>
    <w:rsid w:val="22F95DA5"/>
    <w:rsid w:val="233610EB"/>
    <w:rsid w:val="233617B1"/>
    <w:rsid w:val="23445482"/>
    <w:rsid w:val="235064C4"/>
    <w:rsid w:val="237272D7"/>
    <w:rsid w:val="237673C1"/>
    <w:rsid w:val="237970C3"/>
    <w:rsid w:val="239561C1"/>
    <w:rsid w:val="23D74F83"/>
    <w:rsid w:val="23DE2C20"/>
    <w:rsid w:val="23F23644"/>
    <w:rsid w:val="245617A2"/>
    <w:rsid w:val="24580C34"/>
    <w:rsid w:val="24642103"/>
    <w:rsid w:val="24681FBC"/>
    <w:rsid w:val="24B14ADB"/>
    <w:rsid w:val="24BF62A0"/>
    <w:rsid w:val="24CB3CE4"/>
    <w:rsid w:val="24D931EE"/>
    <w:rsid w:val="24D94C0C"/>
    <w:rsid w:val="2500187D"/>
    <w:rsid w:val="250C4C86"/>
    <w:rsid w:val="254C315B"/>
    <w:rsid w:val="254E2618"/>
    <w:rsid w:val="256026F1"/>
    <w:rsid w:val="25617461"/>
    <w:rsid w:val="258526DE"/>
    <w:rsid w:val="25CB13CA"/>
    <w:rsid w:val="25D04EFC"/>
    <w:rsid w:val="25D05AD9"/>
    <w:rsid w:val="25D33AC1"/>
    <w:rsid w:val="25F64B00"/>
    <w:rsid w:val="260C1D7A"/>
    <w:rsid w:val="261B73DA"/>
    <w:rsid w:val="26210FF5"/>
    <w:rsid w:val="26232874"/>
    <w:rsid w:val="263805D1"/>
    <w:rsid w:val="26736175"/>
    <w:rsid w:val="26753422"/>
    <w:rsid w:val="267B41DD"/>
    <w:rsid w:val="26AF019D"/>
    <w:rsid w:val="26B06B3F"/>
    <w:rsid w:val="26CE6807"/>
    <w:rsid w:val="26E715E9"/>
    <w:rsid w:val="26EB052B"/>
    <w:rsid w:val="271662B0"/>
    <w:rsid w:val="273B3F6C"/>
    <w:rsid w:val="273D5B7E"/>
    <w:rsid w:val="27480F4A"/>
    <w:rsid w:val="275A232D"/>
    <w:rsid w:val="276E2ACE"/>
    <w:rsid w:val="277420AE"/>
    <w:rsid w:val="27770BEC"/>
    <w:rsid w:val="277B364B"/>
    <w:rsid w:val="278873E5"/>
    <w:rsid w:val="278F750C"/>
    <w:rsid w:val="27A8120D"/>
    <w:rsid w:val="27D036F7"/>
    <w:rsid w:val="27F34CA7"/>
    <w:rsid w:val="28270F16"/>
    <w:rsid w:val="282C35ED"/>
    <w:rsid w:val="283406D2"/>
    <w:rsid w:val="286168E6"/>
    <w:rsid w:val="28667C49"/>
    <w:rsid w:val="287168E5"/>
    <w:rsid w:val="28CA6701"/>
    <w:rsid w:val="28DA2FD5"/>
    <w:rsid w:val="28EE7499"/>
    <w:rsid w:val="29165504"/>
    <w:rsid w:val="29201ED6"/>
    <w:rsid w:val="2927096A"/>
    <w:rsid w:val="29306F07"/>
    <w:rsid w:val="2932452A"/>
    <w:rsid w:val="294B2628"/>
    <w:rsid w:val="29515672"/>
    <w:rsid w:val="29606D8E"/>
    <w:rsid w:val="29674BCD"/>
    <w:rsid w:val="297F3F8F"/>
    <w:rsid w:val="298F61AC"/>
    <w:rsid w:val="29B4208C"/>
    <w:rsid w:val="29BA723F"/>
    <w:rsid w:val="29D5687B"/>
    <w:rsid w:val="29D86924"/>
    <w:rsid w:val="29E510F3"/>
    <w:rsid w:val="2A0F52B7"/>
    <w:rsid w:val="2A1A3691"/>
    <w:rsid w:val="2A1A518F"/>
    <w:rsid w:val="2A1D28AF"/>
    <w:rsid w:val="2A2B2EF8"/>
    <w:rsid w:val="2A314E99"/>
    <w:rsid w:val="2A6D1762"/>
    <w:rsid w:val="2A756869"/>
    <w:rsid w:val="2A766C45"/>
    <w:rsid w:val="2A885B8E"/>
    <w:rsid w:val="2A970C66"/>
    <w:rsid w:val="2AA84549"/>
    <w:rsid w:val="2AC33130"/>
    <w:rsid w:val="2B1164C0"/>
    <w:rsid w:val="2B1D4192"/>
    <w:rsid w:val="2B2420B8"/>
    <w:rsid w:val="2B2847FA"/>
    <w:rsid w:val="2B314CC9"/>
    <w:rsid w:val="2B3C2B05"/>
    <w:rsid w:val="2B6A55EF"/>
    <w:rsid w:val="2B7714E9"/>
    <w:rsid w:val="2B876A71"/>
    <w:rsid w:val="2BA32EC3"/>
    <w:rsid w:val="2BA44954"/>
    <w:rsid w:val="2BDC6AF8"/>
    <w:rsid w:val="2BEA6F2F"/>
    <w:rsid w:val="2C07289C"/>
    <w:rsid w:val="2C096CF5"/>
    <w:rsid w:val="2C0C4EF8"/>
    <w:rsid w:val="2C44422B"/>
    <w:rsid w:val="2C4F1F0C"/>
    <w:rsid w:val="2C5B50CD"/>
    <w:rsid w:val="2C6508C9"/>
    <w:rsid w:val="2C686801"/>
    <w:rsid w:val="2C856DA0"/>
    <w:rsid w:val="2C9B2A26"/>
    <w:rsid w:val="2CA34B1D"/>
    <w:rsid w:val="2CB81056"/>
    <w:rsid w:val="2CDC0BE4"/>
    <w:rsid w:val="2CE43832"/>
    <w:rsid w:val="2CF22044"/>
    <w:rsid w:val="2CFC4A5B"/>
    <w:rsid w:val="2D080220"/>
    <w:rsid w:val="2D152F4B"/>
    <w:rsid w:val="2D2D0FE8"/>
    <w:rsid w:val="2D353C59"/>
    <w:rsid w:val="2D440F42"/>
    <w:rsid w:val="2D6207B0"/>
    <w:rsid w:val="2D6664ED"/>
    <w:rsid w:val="2D6E0598"/>
    <w:rsid w:val="2D93133E"/>
    <w:rsid w:val="2D941665"/>
    <w:rsid w:val="2D9C5EBB"/>
    <w:rsid w:val="2D9E1BC3"/>
    <w:rsid w:val="2DAF1F46"/>
    <w:rsid w:val="2DB45EF6"/>
    <w:rsid w:val="2DC55411"/>
    <w:rsid w:val="2DC72E04"/>
    <w:rsid w:val="2DF20B9E"/>
    <w:rsid w:val="2DF81343"/>
    <w:rsid w:val="2E2705C2"/>
    <w:rsid w:val="2E434794"/>
    <w:rsid w:val="2E4C5D4C"/>
    <w:rsid w:val="2E5C19A9"/>
    <w:rsid w:val="2E635E52"/>
    <w:rsid w:val="2E857217"/>
    <w:rsid w:val="2E9E4E11"/>
    <w:rsid w:val="2EA80FBB"/>
    <w:rsid w:val="2EB0481A"/>
    <w:rsid w:val="2ECE479A"/>
    <w:rsid w:val="2ED13100"/>
    <w:rsid w:val="2F100B63"/>
    <w:rsid w:val="2F140BA1"/>
    <w:rsid w:val="2F2919D0"/>
    <w:rsid w:val="2F2C7405"/>
    <w:rsid w:val="2F386CDE"/>
    <w:rsid w:val="2F4948D2"/>
    <w:rsid w:val="2F6016CD"/>
    <w:rsid w:val="2F6B09A3"/>
    <w:rsid w:val="2F73330B"/>
    <w:rsid w:val="2F7B0F21"/>
    <w:rsid w:val="2F8E2AF0"/>
    <w:rsid w:val="2F9B0B20"/>
    <w:rsid w:val="2FB20BCC"/>
    <w:rsid w:val="2FC14ACC"/>
    <w:rsid w:val="302F553C"/>
    <w:rsid w:val="305846CE"/>
    <w:rsid w:val="3089299B"/>
    <w:rsid w:val="308F2AB2"/>
    <w:rsid w:val="30B36321"/>
    <w:rsid w:val="30E00550"/>
    <w:rsid w:val="30F231AF"/>
    <w:rsid w:val="313679BE"/>
    <w:rsid w:val="31455726"/>
    <w:rsid w:val="314E4076"/>
    <w:rsid w:val="316877CA"/>
    <w:rsid w:val="31713B1E"/>
    <w:rsid w:val="319E536C"/>
    <w:rsid w:val="31AE4161"/>
    <w:rsid w:val="31BA04C6"/>
    <w:rsid w:val="31C13974"/>
    <w:rsid w:val="31D519C5"/>
    <w:rsid w:val="31EC6118"/>
    <w:rsid w:val="32011D6D"/>
    <w:rsid w:val="32253040"/>
    <w:rsid w:val="32364B30"/>
    <w:rsid w:val="32610E95"/>
    <w:rsid w:val="326C67A3"/>
    <w:rsid w:val="326C7DF3"/>
    <w:rsid w:val="32742364"/>
    <w:rsid w:val="32826A0D"/>
    <w:rsid w:val="32952ECF"/>
    <w:rsid w:val="32987598"/>
    <w:rsid w:val="329D070B"/>
    <w:rsid w:val="32B83797"/>
    <w:rsid w:val="32C403A3"/>
    <w:rsid w:val="32C51A10"/>
    <w:rsid w:val="32C70BEB"/>
    <w:rsid w:val="32E354B7"/>
    <w:rsid w:val="32F522F5"/>
    <w:rsid w:val="32FF24F9"/>
    <w:rsid w:val="33095DA0"/>
    <w:rsid w:val="330B44FB"/>
    <w:rsid w:val="330D05E7"/>
    <w:rsid w:val="33106BEA"/>
    <w:rsid w:val="33180C4A"/>
    <w:rsid w:val="33243987"/>
    <w:rsid w:val="332A6970"/>
    <w:rsid w:val="333204A1"/>
    <w:rsid w:val="33364F4E"/>
    <w:rsid w:val="334C5AE7"/>
    <w:rsid w:val="334C6024"/>
    <w:rsid w:val="33547B5C"/>
    <w:rsid w:val="335B32E5"/>
    <w:rsid w:val="33636776"/>
    <w:rsid w:val="336F654B"/>
    <w:rsid w:val="33ED72FC"/>
    <w:rsid w:val="3403145B"/>
    <w:rsid w:val="340A7A60"/>
    <w:rsid w:val="34356D56"/>
    <w:rsid w:val="344D283B"/>
    <w:rsid w:val="3454129D"/>
    <w:rsid w:val="346873FD"/>
    <w:rsid w:val="346C65E7"/>
    <w:rsid w:val="34750F80"/>
    <w:rsid w:val="34A465EF"/>
    <w:rsid w:val="34B43FBF"/>
    <w:rsid w:val="34C40A21"/>
    <w:rsid w:val="34C614F3"/>
    <w:rsid w:val="34CB5A03"/>
    <w:rsid w:val="34D34E59"/>
    <w:rsid w:val="34D418B3"/>
    <w:rsid w:val="34D92E83"/>
    <w:rsid w:val="34DC6C20"/>
    <w:rsid w:val="34F37554"/>
    <w:rsid w:val="35085D98"/>
    <w:rsid w:val="353C62C1"/>
    <w:rsid w:val="3542440B"/>
    <w:rsid w:val="35467A49"/>
    <w:rsid w:val="355B14E2"/>
    <w:rsid w:val="355B4374"/>
    <w:rsid w:val="35B56221"/>
    <w:rsid w:val="35BA15D4"/>
    <w:rsid w:val="35C01736"/>
    <w:rsid w:val="35C856EC"/>
    <w:rsid w:val="35CB0B09"/>
    <w:rsid w:val="35DA3B43"/>
    <w:rsid w:val="35DD1732"/>
    <w:rsid w:val="35E46FFA"/>
    <w:rsid w:val="35EB79DF"/>
    <w:rsid w:val="35EF06A0"/>
    <w:rsid w:val="35F31C98"/>
    <w:rsid w:val="35F44AE6"/>
    <w:rsid w:val="36176BC0"/>
    <w:rsid w:val="36275057"/>
    <w:rsid w:val="362847C8"/>
    <w:rsid w:val="363C0DB6"/>
    <w:rsid w:val="36494BDE"/>
    <w:rsid w:val="365039F4"/>
    <w:rsid w:val="36513CE6"/>
    <w:rsid w:val="36632245"/>
    <w:rsid w:val="367F4132"/>
    <w:rsid w:val="36807454"/>
    <w:rsid w:val="36813BD7"/>
    <w:rsid w:val="36825871"/>
    <w:rsid w:val="368D6D07"/>
    <w:rsid w:val="36A858D0"/>
    <w:rsid w:val="36B426F5"/>
    <w:rsid w:val="36B64D1A"/>
    <w:rsid w:val="36DF4FB0"/>
    <w:rsid w:val="36E62BAD"/>
    <w:rsid w:val="36F55E61"/>
    <w:rsid w:val="372331F8"/>
    <w:rsid w:val="372F12B4"/>
    <w:rsid w:val="375C35D0"/>
    <w:rsid w:val="377846BA"/>
    <w:rsid w:val="378701BA"/>
    <w:rsid w:val="379E2206"/>
    <w:rsid w:val="37AD0410"/>
    <w:rsid w:val="37BF36F6"/>
    <w:rsid w:val="37D36F0D"/>
    <w:rsid w:val="37EC6351"/>
    <w:rsid w:val="380C27F8"/>
    <w:rsid w:val="381845FE"/>
    <w:rsid w:val="38256C80"/>
    <w:rsid w:val="38281B09"/>
    <w:rsid w:val="383E42F5"/>
    <w:rsid w:val="386651AF"/>
    <w:rsid w:val="388163D9"/>
    <w:rsid w:val="388C7549"/>
    <w:rsid w:val="38915507"/>
    <w:rsid w:val="38A04131"/>
    <w:rsid w:val="38BC0368"/>
    <w:rsid w:val="38C47878"/>
    <w:rsid w:val="3906664B"/>
    <w:rsid w:val="390A4CBE"/>
    <w:rsid w:val="391E0FFB"/>
    <w:rsid w:val="393D78BB"/>
    <w:rsid w:val="39635B42"/>
    <w:rsid w:val="398E14FE"/>
    <w:rsid w:val="39A973A2"/>
    <w:rsid w:val="39BB5C50"/>
    <w:rsid w:val="39D21210"/>
    <w:rsid w:val="3A3B35B3"/>
    <w:rsid w:val="3A4946EC"/>
    <w:rsid w:val="3A5A0095"/>
    <w:rsid w:val="3A5E789D"/>
    <w:rsid w:val="3A62728D"/>
    <w:rsid w:val="3A6E6AA1"/>
    <w:rsid w:val="3A7A7584"/>
    <w:rsid w:val="3A9D665B"/>
    <w:rsid w:val="3A9E2C19"/>
    <w:rsid w:val="3AB85844"/>
    <w:rsid w:val="3AE35393"/>
    <w:rsid w:val="3AF730D1"/>
    <w:rsid w:val="3AFD1248"/>
    <w:rsid w:val="3B02025E"/>
    <w:rsid w:val="3B365BA1"/>
    <w:rsid w:val="3B3F28B3"/>
    <w:rsid w:val="3B4A0CA6"/>
    <w:rsid w:val="3B657436"/>
    <w:rsid w:val="3B6D4763"/>
    <w:rsid w:val="3B6E7BF3"/>
    <w:rsid w:val="3B727367"/>
    <w:rsid w:val="3B8C6874"/>
    <w:rsid w:val="3BAB4591"/>
    <w:rsid w:val="3BB937F2"/>
    <w:rsid w:val="3BC55D1D"/>
    <w:rsid w:val="3BE43584"/>
    <w:rsid w:val="3BED3E4D"/>
    <w:rsid w:val="3BFB290E"/>
    <w:rsid w:val="3BFF68D9"/>
    <w:rsid w:val="3C3A1A1F"/>
    <w:rsid w:val="3C7918DE"/>
    <w:rsid w:val="3CAA73B5"/>
    <w:rsid w:val="3CB15377"/>
    <w:rsid w:val="3CC73C37"/>
    <w:rsid w:val="3CDE6EB8"/>
    <w:rsid w:val="3D064964"/>
    <w:rsid w:val="3D3E1268"/>
    <w:rsid w:val="3D876FD6"/>
    <w:rsid w:val="3D956979"/>
    <w:rsid w:val="3DA46562"/>
    <w:rsid w:val="3DB56978"/>
    <w:rsid w:val="3DC56794"/>
    <w:rsid w:val="3DD20E5A"/>
    <w:rsid w:val="3DFF27FC"/>
    <w:rsid w:val="3E023CEA"/>
    <w:rsid w:val="3E264D0F"/>
    <w:rsid w:val="3E43418B"/>
    <w:rsid w:val="3E725142"/>
    <w:rsid w:val="3E7E46E1"/>
    <w:rsid w:val="3EA917CD"/>
    <w:rsid w:val="3EAB5951"/>
    <w:rsid w:val="3EB67221"/>
    <w:rsid w:val="3EC040FF"/>
    <w:rsid w:val="3F163841"/>
    <w:rsid w:val="3F3069A1"/>
    <w:rsid w:val="3F620E20"/>
    <w:rsid w:val="3F83255A"/>
    <w:rsid w:val="3FB045BC"/>
    <w:rsid w:val="3FC906A3"/>
    <w:rsid w:val="40185C26"/>
    <w:rsid w:val="40437011"/>
    <w:rsid w:val="40956EC5"/>
    <w:rsid w:val="40C47832"/>
    <w:rsid w:val="40D212D3"/>
    <w:rsid w:val="40D413DF"/>
    <w:rsid w:val="40DF7709"/>
    <w:rsid w:val="410E67D7"/>
    <w:rsid w:val="411F54FD"/>
    <w:rsid w:val="419F1188"/>
    <w:rsid w:val="41B23704"/>
    <w:rsid w:val="41DD0770"/>
    <w:rsid w:val="41F0176B"/>
    <w:rsid w:val="41F06AA9"/>
    <w:rsid w:val="41F20767"/>
    <w:rsid w:val="41FC04AF"/>
    <w:rsid w:val="42024705"/>
    <w:rsid w:val="4234690A"/>
    <w:rsid w:val="4257348D"/>
    <w:rsid w:val="42610753"/>
    <w:rsid w:val="426D2E91"/>
    <w:rsid w:val="42754FE1"/>
    <w:rsid w:val="4279639A"/>
    <w:rsid w:val="42B52016"/>
    <w:rsid w:val="42CC5BBB"/>
    <w:rsid w:val="42CC7B0E"/>
    <w:rsid w:val="42E7188C"/>
    <w:rsid w:val="42EE1C49"/>
    <w:rsid w:val="42F57C4D"/>
    <w:rsid w:val="43030AAD"/>
    <w:rsid w:val="43061C7D"/>
    <w:rsid w:val="43103079"/>
    <w:rsid w:val="43154653"/>
    <w:rsid w:val="431A1904"/>
    <w:rsid w:val="431D6CE3"/>
    <w:rsid w:val="432A642A"/>
    <w:rsid w:val="433D1CAF"/>
    <w:rsid w:val="435766B4"/>
    <w:rsid w:val="43601528"/>
    <w:rsid w:val="43896516"/>
    <w:rsid w:val="439F53D0"/>
    <w:rsid w:val="43A35250"/>
    <w:rsid w:val="43AC4C52"/>
    <w:rsid w:val="43C70172"/>
    <w:rsid w:val="43FA73E8"/>
    <w:rsid w:val="44020357"/>
    <w:rsid w:val="440D1B04"/>
    <w:rsid w:val="441125FC"/>
    <w:rsid w:val="441530C5"/>
    <w:rsid w:val="441C73B5"/>
    <w:rsid w:val="4422591D"/>
    <w:rsid w:val="44246EDE"/>
    <w:rsid w:val="44253C63"/>
    <w:rsid w:val="445B0DB8"/>
    <w:rsid w:val="44626E0D"/>
    <w:rsid w:val="446B434B"/>
    <w:rsid w:val="448B2988"/>
    <w:rsid w:val="44C0529C"/>
    <w:rsid w:val="44F449AE"/>
    <w:rsid w:val="45094809"/>
    <w:rsid w:val="45232CF2"/>
    <w:rsid w:val="45246A6A"/>
    <w:rsid w:val="454E28DC"/>
    <w:rsid w:val="4558772E"/>
    <w:rsid w:val="45680AD2"/>
    <w:rsid w:val="45882170"/>
    <w:rsid w:val="458F6BDD"/>
    <w:rsid w:val="45921C25"/>
    <w:rsid w:val="45C0446F"/>
    <w:rsid w:val="45C37822"/>
    <w:rsid w:val="45CF55CE"/>
    <w:rsid w:val="45E00BE3"/>
    <w:rsid w:val="45E83F3B"/>
    <w:rsid w:val="463B67F2"/>
    <w:rsid w:val="463F1DAD"/>
    <w:rsid w:val="46401E75"/>
    <w:rsid w:val="466553F1"/>
    <w:rsid w:val="46721090"/>
    <w:rsid w:val="46C90AD8"/>
    <w:rsid w:val="46F30DEA"/>
    <w:rsid w:val="47045A7F"/>
    <w:rsid w:val="470863FD"/>
    <w:rsid w:val="471F573B"/>
    <w:rsid w:val="4732499D"/>
    <w:rsid w:val="473311E6"/>
    <w:rsid w:val="474A7780"/>
    <w:rsid w:val="47631A4E"/>
    <w:rsid w:val="478178EE"/>
    <w:rsid w:val="47890CFA"/>
    <w:rsid w:val="47947026"/>
    <w:rsid w:val="47A314A0"/>
    <w:rsid w:val="47B40579"/>
    <w:rsid w:val="47EA0127"/>
    <w:rsid w:val="47F0247D"/>
    <w:rsid w:val="47F0709C"/>
    <w:rsid w:val="481733A8"/>
    <w:rsid w:val="48315726"/>
    <w:rsid w:val="48AC0DA1"/>
    <w:rsid w:val="48D16F09"/>
    <w:rsid w:val="490E4E5D"/>
    <w:rsid w:val="49435867"/>
    <w:rsid w:val="494C73AB"/>
    <w:rsid w:val="49507352"/>
    <w:rsid w:val="498B543B"/>
    <w:rsid w:val="499605AC"/>
    <w:rsid w:val="499746C5"/>
    <w:rsid w:val="499A72FA"/>
    <w:rsid w:val="49B74AD6"/>
    <w:rsid w:val="49C27DF1"/>
    <w:rsid w:val="49C6561B"/>
    <w:rsid w:val="49CA5EC4"/>
    <w:rsid w:val="49CB6D90"/>
    <w:rsid w:val="49D76E11"/>
    <w:rsid w:val="49D9192A"/>
    <w:rsid w:val="49E07FB7"/>
    <w:rsid w:val="49E12AB6"/>
    <w:rsid w:val="49E672AA"/>
    <w:rsid w:val="49EE556B"/>
    <w:rsid w:val="49F0119E"/>
    <w:rsid w:val="49FA6187"/>
    <w:rsid w:val="4A0646CA"/>
    <w:rsid w:val="4A717655"/>
    <w:rsid w:val="4A874C0C"/>
    <w:rsid w:val="4AB10E87"/>
    <w:rsid w:val="4AB566AA"/>
    <w:rsid w:val="4AE153DD"/>
    <w:rsid w:val="4AF16D8A"/>
    <w:rsid w:val="4B425E9C"/>
    <w:rsid w:val="4B551897"/>
    <w:rsid w:val="4B5D0952"/>
    <w:rsid w:val="4B667CD1"/>
    <w:rsid w:val="4B6B0F4E"/>
    <w:rsid w:val="4B754771"/>
    <w:rsid w:val="4B810772"/>
    <w:rsid w:val="4B95421D"/>
    <w:rsid w:val="4BA776BF"/>
    <w:rsid w:val="4BCA620F"/>
    <w:rsid w:val="4BCB473A"/>
    <w:rsid w:val="4C343D62"/>
    <w:rsid w:val="4C45560E"/>
    <w:rsid w:val="4C4774DB"/>
    <w:rsid w:val="4C6E4F08"/>
    <w:rsid w:val="4C814B5C"/>
    <w:rsid w:val="4CD347A0"/>
    <w:rsid w:val="4CEA2349"/>
    <w:rsid w:val="4CF907DC"/>
    <w:rsid w:val="4D145391"/>
    <w:rsid w:val="4D1E5B1C"/>
    <w:rsid w:val="4D214034"/>
    <w:rsid w:val="4D236028"/>
    <w:rsid w:val="4D5849DA"/>
    <w:rsid w:val="4D5E4D06"/>
    <w:rsid w:val="4D6859B2"/>
    <w:rsid w:val="4D6E678A"/>
    <w:rsid w:val="4D810EFD"/>
    <w:rsid w:val="4D905B3D"/>
    <w:rsid w:val="4D921DD6"/>
    <w:rsid w:val="4D956965"/>
    <w:rsid w:val="4DA64615"/>
    <w:rsid w:val="4DB3084E"/>
    <w:rsid w:val="4DDA27B9"/>
    <w:rsid w:val="4DEC2BBE"/>
    <w:rsid w:val="4DFD7B9C"/>
    <w:rsid w:val="4E026040"/>
    <w:rsid w:val="4E053E65"/>
    <w:rsid w:val="4E453C86"/>
    <w:rsid w:val="4E465411"/>
    <w:rsid w:val="4E4A7982"/>
    <w:rsid w:val="4E564138"/>
    <w:rsid w:val="4E5E7BD6"/>
    <w:rsid w:val="4E6D17AC"/>
    <w:rsid w:val="4E85547A"/>
    <w:rsid w:val="4EB54906"/>
    <w:rsid w:val="4EB60102"/>
    <w:rsid w:val="4ED40DE3"/>
    <w:rsid w:val="4F03681A"/>
    <w:rsid w:val="4F737E0C"/>
    <w:rsid w:val="4F772DB8"/>
    <w:rsid w:val="4F80044D"/>
    <w:rsid w:val="4FA956B7"/>
    <w:rsid w:val="4FAF7CA8"/>
    <w:rsid w:val="4FEF8511"/>
    <w:rsid w:val="4FFD263D"/>
    <w:rsid w:val="50037CA9"/>
    <w:rsid w:val="50131B46"/>
    <w:rsid w:val="5019541D"/>
    <w:rsid w:val="5054778A"/>
    <w:rsid w:val="50770396"/>
    <w:rsid w:val="50B83683"/>
    <w:rsid w:val="50BF3B89"/>
    <w:rsid w:val="50C976E4"/>
    <w:rsid w:val="50D61AA3"/>
    <w:rsid w:val="50DB7A04"/>
    <w:rsid w:val="50EB69EC"/>
    <w:rsid w:val="50F25C6E"/>
    <w:rsid w:val="510273D5"/>
    <w:rsid w:val="510A31F4"/>
    <w:rsid w:val="51137179"/>
    <w:rsid w:val="511F7CEC"/>
    <w:rsid w:val="512C74B8"/>
    <w:rsid w:val="513E6E86"/>
    <w:rsid w:val="514146E1"/>
    <w:rsid w:val="51437DAE"/>
    <w:rsid w:val="51443F11"/>
    <w:rsid w:val="51493AE0"/>
    <w:rsid w:val="51574633"/>
    <w:rsid w:val="5176064D"/>
    <w:rsid w:val="518501FD"/>
    <w:rsid w:val="518665C9"/>
    <w:rsid w:val="51B10409"/>
    <w:rsid w:val="51B238F1"/>
    <w:rsid w:val="51BE77C0"/>
    <w:rsid w:val="51C4585C"/>
    <w:rsid w:val="51E25A20"/>
    <w:rsid w:val="51E72B6D"/>
    <w:rsid w:val="51EE17D9"/>
    <w:rsid w:val="52383B54"/>
    <w:rsid w:val="524F4846"/>
    <w:rsid w:val="526E6248"/>
    <w:rsid w:val="52774D6F"/>
    <w:rsid w:val="527B53E9"/>
    <w:rsid w:val="52914CB9"/>
    <w:rsid w:val="529428CF"/>
    <w:rsid w:val="52A36528"/>
    <w:rsid w:val="52B04AEC"/>
    <w:rsid w:val="52EA2650"/>
    <w:rsid w:val="52FC2D52"/>
    <w:rsid w:val="52FC2DD4"/>
    <w:rsid w:val="52FC54B5"/>
    <w:rsid w:val="531A16E4"/>
    <w:rsid w:val="531E68C0"/>
    <w:rsid w:val="532651E0"/>
    <w:rsid w:val="5338705B"/>
    <w:rsid w:val="53601A61"/>
    <w:rsid w:val="537C6807"/>
    <w:rsid w:val="53841656"/>
    <w:rsid w:val="538855AD"/>
    <w:rsid w:val="538A3950"/>
    <w:rsid w:val="539214E2"/>
    <w:rsid w:val="5394107D"/>
    <w:rsid w:val="539B65AA"/>
    <w:rsid w:val="53F34E1B"/>
    <w:rsid w:val="540E2DBF"/>
    <w:rsid w:val="54102A06"/>
    <w:rsid w:val="542D7A6D"/>
    <w:rsid w:val="54400036"/>
    <w:rsid w:val="54423C60"/>
    <w:rsid w:val="544469FA"/>
    <w:rsid w:val="546E25CF"/>
    <w:rsid w:val="549616E0"/>
    <w:rsid w:val="54B971CF"/>
    <w:rsid w:val="54F35FB4"/>
    <w:rsid w:val="550F36FC"/>
    <w:rsid w:val="5512280C"/>
    <w:rsid w:val="55197B7D"/>
    <w:rsid w:val="552A418A"/>
    <w:rsid w:val="55366A71"/>
    <w:rsid w:val="554E243B"/>
    <w:rsid w:val="55614798"/>
    <w:rsid w:val="55685546"/>
    <w:rsid w:val="556E11F0"/>
    <w:rsid w:val="5572574A"/>
    <w:rsid w:val="558B2B85"/>
    <w:rsid w:val="55941948"/>
    <w:rsid w:val="55B81234"/>
    <w:rsid w:val="55C301DD"/>
    <w:rsid w:val="55C400B2"/>
    <w:rsid w:val="55CC7773"/>
    <w:rsid w:val="55DA2B15"/>
    <w:rsid w:val="55DA50B0"/>
    <w:rsid w:val="56272D76"/>
    <w:rsid w:val="56556C65"/>
    <w:rsid w:val="56577864"/>
    <w:rsid w:val="56766C8B"/>
    <w:rsid w:val="56794E67"/>
    <w:rsid w:val="56814EBE"/>
    <w:rsid w:val="56876E58"/>
    <w:rsid w:val="56A0688A"/>
    <w:rsid w:val="56A537F0"/>
    <w:rsid w:val="56D9082B"/>
    <w:rsid w:val="56D976B4"/>
    <w:rsid w:val="56F37251"/>
    <w:rsid w:val="5733725B"/>
    <w:rsid w:val="57424E11"/>
    <w:rsid w:val="57823F52"/>
    <w:rsid w:val="57943367"/>
    <w:rsid w:val="57BC711E"/>
    <w:rsid w:val="57BF5CE3"/>
    <w:rsid w:val="57C04768"/>
    <w:rsid w:val="57D55843"/>
    <w:rsid w:val="57E9792A"/>
    <w:rsid w:val="57F47723"/>
    <w:rsid w:val="581258DA"/>
    <w:rsid w:val="58282EE1"/>
    <w:rsid w:val="582A046F"/>
    <w:rsid w:val="583F08A7"/>
    <w:rsid w:val="584F0CD6"/>
    <w:rsid w:val="58557518"/>
    <w:rsid w:val="58565A97"/>
    <w:rsid w:val="58D62D7C"/>
    <w:rsid w:val="58EB370D"/>
    <w:rsid w:val="58ED38EB"/>
    <w:rsid w:val="59030076"/>
    <w:rsid w:val="591512CC"/>
    <w:rsid w:val="592053CF"/>
    <w:rsid w:val="59206C9F"/>
    <w:rsid w:val="59864173"/>
    <w:rsid w:val="598D1E20"/>
    <w:rsid w:val="59B57DE9"/>
    <w:rsid w:val="59E2088E"/>
    <w:rsid w:val="5A5F27CE"/>
    <w:rsid w:val="5AA13A3F"/>
    <w:rsid w:val="5AAD2A3F"/>
    <w:rsid w:val="5ADC7744"/>
    <w:rsid w:val="5AFF31CA"/>
    <w:rsid w:val="5B0630A2"/>
    <w:rsid w:val="5B190DA1"/>
    <w:rsid w:val="5B402978"/>
    <w:rsid w:val="5B834092"/>
    <w:rsid w:val="5B956CE3"/>
    <w:rsid w:val="5BC72676"/>
    <w:rsid w:val="5BEA0ADF"/>
    <w:rsid w:val="5C1C2852"/>
    <w:rsid w:val="5C221AFD"/>
    <w:rsid w:val="5C361105"/>
    <w:rsid w:val="5C8F686B"/>
    <w:rsid w:val="5C9A1694"/>
    <w:rsid w:val="5CC421F0"/>
    <w:rsid w:val="5CDB7F81"/>
    <w:rsid w:val="5CDF7E77"/>
    <w:rsid w:val="5CE36782"/>
    <w:rsid w:val="5D0B0949"/>
    <w:rsid w:val="5D0D455B"/>
    <w:rsid w:val="5D10492A"/>
    <w:rsid w:val="5D11232D"/>
    <w:rsid w:val="5D220EC4"/>
    <w:rsid w:val="5D2461FE"/>
    <w:rsid w:val="5D727A59"/>
    <w:rsid w:val="5D7E79EB"/>
    <w:rsid w:val="5D980EFE"/>
    <w:rsid w:val="5DB524FD"/>
    <w:rsid w:val="5DD54E99"/>
    <w:rsid w:val="5DD6692E"/>
    <w:rsid w:val="5DF71A22"/>
    <w:rsid w:val="5DFE72FE"/>
    <w:rsid w:val="5E1B6804"/>
    <w:rsid w:val="5E2262F1"/>
    <w:rsid w:val="5E2933B9"/>
    <w:rsid w:val="5E2D2D6E"/>
    <w:rsid w:val="5E4A70E9"/>
    <w:rsid w:val="5E59732C"/>
    <w:rsid w:val="5E653961"/>
    <w:rsid w:val="5E7060A8"/>
    <w:rsid w:val="5E876D17"/>
    <w:rsid w:val="5E8A5B03"/>
    <w:rsid w:val="5EA31AB6"/>
    <w:rsid w:val="5EBE5006"/>
    <w:rsid w:val="5EC92704"/>
    <w:rsid w:val="5ECC7700"/>
    <w:rsid w:val="5F016B47"/>
    <w:rsid w:val="5F043FB1"/>
    <w:rsid w:val="5F087137"/>
    <w:rsid w:val="5F111542"/>
    <w:rsid w:val="5F17346F"/>
    <w:rsid w:val="5F3738C1"/>
    <w:rsid w:val="5FC278C1"/>
    <w:rsid w:val="5FFF10C4"/>
    <w:rsid w:val="60001122"/>
    <w:rsid w:val="60051346"/>
    <w:rsid w:val="60141DE2"/>
    <w:rsid w:val="60274A71"/>
    <w:rsid w:val="602E62EC"/>
    <w:rsid w:val="60436E53"/>
    <w:rsid w:val="60496DA5"/>
    <w:rsid w:val="60683F28"/>
    <w:rsid w:val="608413FC"/>
    <w:rsid w:val="60C10C44"/>
    <w:rsid w:val="60CC4908"/>
    <w:rsid w:val="60E445C2"/>
    <w:rsid w:val="610879A8"/>
    <w:rsid w:val="611554DA"/>
    <w:rsid w:val="61162FE0"/>
    <w:rsid w:val="611C6A2A"/>
    <w:rsid w:val="6120097D"/>
    <w:rsid w:val="61234CC4"/>
    <w:rsid w:val="612B0ACD"/>
    <w:rsid w:val="613619F3"/>
    <w:rsid w:val="616C4F1F"/>
    <w:rsid w:val="61855446"/>
    <w:rsid w:val="618A144E"/>
    <w:rsid w:val="619A3EE4"/>
    <w:rsid w:val="61B05083"/>
    <w:rsid w:val="62136892"/>
    <w:rsid w:val="622464BA"/>
    <w:rsid w:val="622A5268"/>
    <w:rsid w:val="624B3982"/>
    <w:rsid w:val="626C5DD0"/>
    <w:rsid w:val="6275599E"/>
    <w:rsid w:val="628C0132"/>
    <w:rsid w:val="62940DB9"/>
    <w:rsid w:val="629C7EE3"/>
    <w:rsid w:val="62C3746A"/>
    <w:rsid w:val="62C54D76"/>
    <w:rsid w:val="62D055E5"/>
    <w:rsid w:val="62D11B87"/>
    <w:rsid w:val="62E53885"/>
    <w:rsid w:val="62EC5BD4"/>
    <w:rsid w:val="62F963F6"/>
    <w:rsid w:val="631C46CD"/>
    <w:rsid w:val="631E46CC"/>
    <w:rsid w:val="632717A7"/>
    <w:rsid w:val="63276374"/>
    <w:rsid w:val="6335031A"/>
    <w:rsid w:val="633D1559"/>
    <w:rsid w:val="63746365"/>
    <w:rsid w:val="6375146F"/>
    <w:rsid w:val="63774F97"/>
    <w:rsid w:val="63877FA3"/>
    <w:rsid w:val="638907E0"/>
    <w:rsid w:val="63BE0C61"/>
    <w:rsid w:val="63E84EAF"/>
    <w:rsid w:val="63F0642B"/>
    <w:rsid w:val="642043A1"/>
    <w:rsid w:val="643A4A5D"/>
    <w:rsid w:val="644B4C5D"/>
    <w:rsid w:val="648972EF"/>
    <w:rsid w:val="649852D2"/>
    <w:rsid w:val="64A30F16"/>
    <w:rsid w:val="64C621C5"/>
    <w:rsid w:val="64CB49A2"/>
    <w:rsid w:val="64CE46C8"/>
    <w:rsid w:val="64DB6444"/>
    <w:rsid w:val="64DD2E6E"/>
    <w:rsid w:val="64EB2DB4"/>
    <w:rsid w:val="64FD15AC"/>
    <w:rsid w:val="65193684"/>
    <w:rsid w:val="652718BE"/>
    <w:rsid w:val="654A3F5E"/>
    <w:rsid w:val="655A66A8"/>
    <w:rsid w:val="657C227E"/>
    <w:rsid w:val="65851712"/>
    <w:rsid w:val="659F7C2C"/>
    <w:rsid w:val="65AF2F4A"/>
    <w:rsid w:val="65BB5921"/>
    <w:rsid w:val="65BC10FF"/>
    <w:rsid w:val="661B60CA"/>
    <w:rsid w:val="662467BC"/>
    <w:rsid w:val="662977E3"/>
    <w:rsid w:val="662B0D07"/>
    <w:rsid w:val="6631163B"/>
    <w:rsid w:val="664F28C3"/>
    <w:rsid w:val="6656683C"/>
    <w:rsid w:val="665F100D"/>
    <w:rsid w:val="66664CDC"/>
    <w:rsid w:val="666A2D99"/>
    <w:rsid w:val="666C4C0A"/>
    <w:rsid w:val="666F7E5B"/>
    <w:rsid w:val="66730B45"/>
    <w:rsid w:val="667B1648"/>
    <w:rsid w:val="66927108"/>
    <w:rsid w:val="66E02D3C"/>
    <w:rsid w:val="66F10816"/>
    <w:rsid w:val="66FA0DFD"/>
    <w:rsid w:val="6706778B"/>
    <w:rsid w:val="67165388"/>
    <w:rsid w:val="67207E7D"/>
    <w:rsid w:val="67396668"/>
    <w:rsid w:val="67763B0A"/>
    <w:rsid w:val="678A3565"/>
    <w:rsid w:val="67DD6AE5"/>
    <w:rsid w:val="67F73505"/>
    <w:rsid w:val="68012B40"/>
    <w:rsid w:val="68037C60"/>
    <w:rsid w:val="68131D37"/>
    <w:rsid w:val="681329A1"/>
    <w:rsid w:val="68407028"/>
    <w:rsid w:val="684E06AC"/>
    <w:rsid w:val="685D15F6"/>
    <w:rsid w:val="68672978"/>
    <w:rsid w:val="68686AEA"/>
    <w:rsid w:val="68721717"/>
    <w:rsid w:val="688D6DC1"/>
    <w:rsid w:val="689725F8"/>
    <w:rsid w:val="68AF5E57"/>
    <w:rsid w:val="69145BC5"/>
    <w:rsid w:val="69500C10"/>
    <w:rsid w:val="695C10A1"/>
    <w:rsid w:val="697E6A9F"/>
    <w:rsid w:val="69825D31"/>
    <w:rsid w:val="69E3706A"/>
    <w:rsid w:val="69FB573C"/>
    <w:rsid w:val="6A102D52"/>
    <w:rsid w:val="6A277146"/>
    <w:rsid w:val="6A4955C1"/>
    <w:rsid w:val="6A4E6E7B"/>
    <w:rsid w:val="6A6B08D3"/>
    <w:rsid w:val="6A89109A"/>
    <w:rsid w:val="6A9B5F4E"/>
    <w:rsid w:val="6A9D7F1B"/>
    <w:rsid w:val="6AB778B5"/>
    <w:rsid w:val="6AC01E97"/>
    <w:rsid w:val="6ACD70D8"/>
    <w:rsid w:val="6AD22940"/>
    <w:rsid w:val="6AD6550B"/>
    <w:rsid w:val="6AE22026"/>
    <w:rsid w:val="6AF25D6F"/>
    <w:rsid w:val="6AF42E6F"/>
    <w:rsid w:val="6B0077EA"/>
    <w:rsid w:val="6B071E85"/>
    <w:rsid w:val="6B6854F3"/>
    <w:rsid w:val="6B98439B"/>
    <w:rsid w:val="6BB61296"/>
    <w:rsid w:val="6BCE3108"/>
    <w:rsid w:val="6BD635D1"/>
    <w:rsid w:val="6C005375"/>
    <w:rsid w:val="6C0320BC"/>
    <w:rsid w:val="6C1953EE"/>
    <w:rsid w:val="6C2D1357"/>
    <w:rsid w:val="6C751882"/>
    <w:rsid w:val="6C81017A"/>
    <w:rsid w:val="6C971260"/>
    <w:rsid w:val="6CAE6F8C"/>
    <w:rsid w:val="6CB26093"/>
    <w:rsid w:val="6CBF0CA2"/>
    <w:rsid w:val="6CE4695B"/>
    <w:rsid w:val="6CEC5B89"/>
    <w:rsid w:val="6CFF3CFC"/>
    <w:rsid w:val="6D040A65"/>
    <w:rsid w:val="6D0972E0"/>
    <w:rsid w:val="6D097710"/>
    <w:rsid w:val="6D157E79"/>
    <w:rsid w:val="6D1A156B"/>
    <w:rsid w:val="6D286808"/>
    <w:rsid w:val="6D3249D6"/>
    <w:rsid w:val="6D3B14C6"/>
    <w:rsid w:val="6D403E18"/>
    <w:rsid w:val="6D6016EC"/>
    <w:rsid w:val="6D735A33"/>
    <w:rsid w:val="6D9100A4"/>
    <w:rsid w:val="6DB7464F"/>
    <w:rsid w:val="6DC337E6"/>
    <w:rsid w:val="6DCA5B51"/>
    <w:rsid w:val="6E1E691C"/>
    <w:rsid w:val="6E552823"/>
    <w:rsid w:val="6E75303A"/>
    <w:rsid w:val="6EBC7B8F"/>
    <w:rsid w:val="6F1C5169"/>
    <w:rsid w:val="6F2F75DF"/>
    <w:rsid w:val="6F3A10A6"/>
    <w:rsid w:val="6F5403B5"/>
    <w:rsid w:val="6F5F5609"/>
    <w:rsid w:val="6F7E5353"/>
    <w:rsid w:val="6F8B0A50"/>
    <w:rsid w:val="6F8C1AA0"/>
    <w:rsid w:val="6F991699"/>
    <w:rsid w:val="6F9C5E22"/>
    <w:rsid w:val="6FAA79E8"/>
    <w:rsid w:val="6FB8017F"/>
    <w:rsid w:val="6FBE2398"/>
    <w:rsid w:val="6FED0D96"/>
    <w:rsid w:val="6FED1A50"/>
    <w:rsid w:val="6FF01D5F"/>
    <w:rsid w:val="70001CFE"/>
    <w:rsid w:val="700A49F4"/>
    <w:rsid w:val="701468CF"/>
    <w:rsid w:val="702B21D9"/>
    <w:rsid w:val="704020FA"/>
    <w:rsid w:val="705067E1"/>
    <w:rsid w:val="70556C8A"/>
    <w:rsid w:val="705E5382"/>
    <w:rsid w:val="70616EA8"/>
    <w:rsid w:val="706D19A0"/>
    <w:rsid w:val="707576AC"/>
    <w:rsid w:val="708911D5"/>
    <w:rsid w:val="709C5881"/>
    <w:rsid w:val="70C813A4"/>
    <w:rsid w:val="70DD5B9B"/>
    <w:rsid w:val="71080E6A"/>
    <w:rsid w:val="7108682F"/>
    <w:rsid w:val="711A6DEF"/>
    <w:rsid w:val="71237A52"/>
    <w:rsid w:val="71390BE3"/>
    <w:rsid w:val="71406CC6"/>
    <w:rsid w:val="71470449"/>
    <w:rsid w:val="71555D9B"/>
    <w:rsid w:val="71640579"/>
    <w:rsid w:val="716C13E0"/>
    <w:rsid w:val="7174619C"/>
    <w:rsid w:val="71AE37AB"/>
    <w:rsid w:val="71B1785D"/>
    <w:rsid w:val="71BB58E1"/>
    <w:rsid w:val="71BC2B49"/>
    <w:rsid w:val="71BD0E44"/>
    <w:rsid w:val="71E92C90"/>
    <w:rsid w:val="71E95785"/>
    <w:rsid w:val="71FC1342"/>
    <w:rsid w:val="723A3312"/>
    <w:rsid w:val="723F02B5"/>
    <w:rsid w:val="725A5555"/>
    <w:rsid w:val="72645403"/>
    <w:rsid w:val="726D1663"/>
    <w:rsid w:val="727B7434"/>
    <w:rsid w:val="729B7ABC"/>
    <w:rsid w:val="72A004F2"/>
    <w:rsid w:val="72C50D0E"/>
    <w:rsid w:val="72DC4759"/>
    <w:rsid w:val="72DF293E"/>
    <w:rsid w:val="72E70F53"/>
    <w:rsid w:val="72E93F9F"/>
    <w:rsid w:val="72EB74DA"/>
    <w:rsid w:val="730452ED"/>
    <w:rsid w:val="73324D19"/>
    <w:rsid w:val="73692F60"/>
    <w:rsid w:val="73750E45"/>
    <w:rsid w:val="7395462B"/>
    <w:rsid w:val="73C31153"/>
    <w:rsid w:val="73DB4770"/>
    <w:rsid w:val="73DD3C97"/>
    <w:rsid w:val="73FF2A7E"/>
    <w:rsid w:val="74160300"/>
    <w:rsid w:val="741C5A6F"/>
    <w:rsid w:val="74376A35"/>
    <w:rsid w:val="74684C04"/>
    <w:rsid w:val="747131CA"/>
    <w:rsid w:val="748570BB"/>
    <w:rsid w:val="749B1EE9"/>
    <w:rsid w:val="749B385A"/>
    <w:rsid w:val="74B72792"/>
    <w:rsid w:val="74C81249"/>
    <w:rsid w:val="74DB3FDB"/>
    <w:rsid w:val="74EB3351"/>
    <w:rsid w:val="74EE031A"/>
    <w:rsid w:val="75497336"/>
    <w:rsid w:val="754B2E83"/>
    <w:rsid w:val="75541321"/>
    <w:rsid w:val="75543A26"/>
    <w:rsid w:val="75587EE6"/>
    <w:rsid w:val="75605D87"/>
    <w:rsid w:val="758B4C59"/>
    <w:rsid w:val="759625DF"/>
    <w:rsid w:val="759C4199"/>
    <w:rsid w:val="75A51BC5"/>
    <w:rsid w:val="75F6206B"/>
    <w:rsid w:val="760B4186"/>
    <w:rsid w:val="76100023"/>
    <w:rsid w:val="76106322"/>
    <w:rsid w:val="761A25F7"/>
    <w:rsid w:val="762277C4"/>
    <w:rsid w:val="762F5A91"/>
    <w:rsid w:val="763963C4"/>
    <w:rsid w:val="76571A6D"/>
    <w:rsid w:val="766D176F"/>
    <w:rsid w:val="767409F3"/>
    <w:rsid w:val="76756C83"/>
    <w:rsid w:val="76781E3F"/>
    <w:rsid w:val="768C35D9"/>
    <w:rsid w:val="76981837"/>
    <w:rsid w:val="76B0643F"/>
    <w:rsid w:val="76B30167"/>
    <w:rsid w:val="76DB6A25"/>
    <w:rsid w:val="770A4CF4"/>
    <w:rsid w:val="770C4FAF"/>
    <w:rsid w:val="77253DF8"/>
    <w:rsid w:val="772E6FD8"/>
    <w:rsid w:val="773B40B4"/>
    <w:rsid w:val="774C39A8"/>
    <w:rsid w:val="774C5A27"/>
    <w:rsid w:val="77A10225"/>
    <w:rsid w:val="77CC7D65"/>
    <w:rsid w:val="77E11663"/>
    <w:rsid w:val="77E14082"/>
    <w:rsid w:val="77F96B65"/>
    <w:rsid w:val="780E72F3"/>
    <w:rsid w:val="78125E97"/>
    <w:rsid w:val="78413452"/>
    <w:rsid w:val="785E5463"/>
    <w:rsid w:val="78801C2E"/>
    <w:rsid w:val="78821CDA"/>
    <w:rsid w:val="789D5469"/>
    <w:rsid w:val="78A80D4B"/>
    <w:rsid w:val="78AD1539"/>
    <w:rsid w:val="78C369B7"/>
    <w:rsid w:val="78F15532"/>
    <w:rsid w:val="78F44969"/>
    <w:rsid w:val="791004BA"/>
    <w:rsid w:val="7929309F"/>
    <w:rsid w:val="793C140B"/>
    <w:rsid w:val="794B28D0"/>
    <w:rsid w:val="79863B97"/>
    <w:rsid w:val="79920F7E"/>
    <w:rsid w:val="79A60076"/>
    <w:rsid w:val="79C07EA4"/>
    <w:rsid w:val="79C93CB7"/>
    <w:rsid w:val="79E4569B"/>
    <w:rsid w:val="79E76E01"/>
    <w:rsid w:val="79F301DD"/>
    <w:rsid w:val="79F4780C"/>
    <w:rsid w:val="79F77DC2"/>
    <w:rsid w:val="7A2B6701"/>
    <w:rsid w:val="7A32467C"/>
    <w:rsid w:val="7A380EC2"/>
    <w:rsid w:val="7A5B4F25"/>
    <w:rsid w:val="7A5C05E3"/>
    <w:rsid w:val="7A5E2325"/>
    <w:rsid w:val="7A805731"/>
    <w:rsid w:val="7A995372"/>
    <w:rsid w:val="7A9A62EE"/>
    <w:rsid w:val="7A9F1E98"/>
    <w:rsid w:val="7AA533E7"/>
    <w:rsid w:val="7AAC5E36"/>
    <w:rsid w:val="7AAE0BD4"/>
    <w:rsid w:val="7AAF2356"/>
    <w:rsid w:val="7ACB7472"/>
    <w:rsid w:val="7ACD0D9C"/>
    <w:rsid w:val="7AE916DD"/>
    <w:rsid w:val="7B364427"/>
    <w:rsid w:val="7B381D77"/>
    <w:rsid w:val="7B396864"/>
    <w:rsid w:val="7B537186"/>
    <w:rsid w:val="7B5A402A"/>
    <w:rsid w:val="7B630CC4"/>
    <w:rsid w:val="7B63195C"/>
    <w:rsid w:val="7B664F57"/>
    <w:rsid w:val="7B7F61CD"/>
    <w:rsid w:val="7B8437E3"/>
    <w:rsid w:val="7B905679"/>
    <w:rsid w:val="7B96086B"/>
    <w:rsid w:val="7BB01249"/>
    <w:rsid w:val="7BBB2EFB"/>
    <w:rsid w:val="7BC24886"/>
    <w:rsid w:val="7BD94709"/>
    <w:rsid w:val="7BE67AAF"/>
    <w:rsid w:val="7BEF462E"/>
    <w:rsid w:val="7C063FB4"/>
    <w:rsid w:val="7C1D6220"/>
    <w:rsid w:val="7C413067"/>
    <w:rsid w:val="7C443E08"/>
    <w:rsid w:val="7C484E5E"/>
    <w:rsid w:val="7C57517E"/>
    <w:rsid w:val="7C5C40A5"/>
    <w:rsid w:val="7C5F6AFE"/>
    <w:rsid w:val="7C68252E"/>
    <w:rsid w:val="7C7246D8"/>
    <w:rsid w:val="7CAD11DE"/>
    <w:rsid w:val="7CB41543"/>
    <w:rsid w:val="7CBF0B1B"/>
    <w:rsid w:val="7CCC3ADF"/>
    <w:rsid w:val="7CF85C51"/>
    <w:rsid w:val="7D0C045F"/>
    <w:rsid w:val="7D0F6D2F"/>
    <w:rsid w:val="7D4022AA"/>
    <w:rsid w:val="7D487A32"/>
    <w:rsid w:val="7D562F5D"/>
    <w:rsid w:val="7D5A0C9F"/>
    <w:rsid w:val="7D5E1E12"/>
    <w:rsid w:val="7D626BCF"/>
    <w:rsid w:val="7D6E3675"/>
    <w:rsid w:val="7DAB3F44"/>
    <w:rsid w:val="7DB8740B"/>
    <w:rsid w:val="7DBB45FC"/>
    <w:rsid w:val="7DC14BDB"/>
    <w:rsid w:val="7DC3609F"/>
    <w:rsid w:val="7DE05C14"/>
    <w:rsid w:val="7DE72AC4"/>
    <w:rsid w:val="7DF74AEA"/>
    <w:rsid w:val="7E024CD8"/>
    <w:rsid w:val="7E040DFB"/>
    <w:rsid w:val="7E233F99"/>
    <w:rsid w:val="7E281015"/>
    <w:rsid w:val="7E3C4505"/>
    <w:rsid w:val="7E4D7EC1"/>
    <w:rsid w:val="7E5767B4"/>
    <w:rsid w:val="7EA440A4"/>
    <w:rsid w:val="7EA70D70"/>
    <w:rsid w:val="7EA9344A"/>
    <w:rsid w:val="7ED66C96"/>
    <w:rsid w:val="7EDE3751"/>
    <w:rsid w:val="7F054C3B"/>
    <w:rsid w:val="7F267B23"/>
    <w:rsid w:val="7F2F535A"/>
    <w:rsid w:val="7F4F4D3B"/>
    <w:rsid w:val="7F673200"/>
    <w:rsid w:val="7F685E97"/>
    <w:rsid w:val="7F6977A4"/>
    <w:rsid w:val="7F75782B"/>
    <w:rsid w:val="7F802202"/>
    <w:rsid w:val="7F9968A2"/>
    <w:rsid w:val="7FB44786"/>
    <w:rsid w:val="7FBD72C3"/>
    <w:rsid w:val="7FC06A0E"/>
    <w:rsid w:val="7FE17456"/>
    <w:rsid w:val="7FE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120" w:after="120"/>
      <w:ind w:firstLine="632" w:firstLineChars="200"/>
      <w:outlineLvl w:val="2"/>
    </w:pPr>
    <w:rPr>
      <w:rFonts w:ascii="Calibri" w:hAnsi="Calibri"/>
      <w:b/>
      <w:bCs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Body Text"/>
    <w:basedOn w:val="1"/>
    <w:next w:val="1"/>
    <w:unhideWhenUsed/>
    <w:qFormat/>
    <w:uiPriority w:val="0"/>
    <w:pPr>
      <w:spacing w:after="120"/>
    </w:pPr>
  </w:style>
  <w:style w:type="paragraph" w:styleId="7">
    <w:name w:val="Balloon Text"/>
    <w:basedOn w:val="1"/>
    <w:link w:val="27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semiHidden/>
    <w:unhideWhenUsed/>
    <w:qFormat/>
    <w:uiPriority w:val="39"/>
  </w:style>
  <w:style w:type="paragraph" w:styleId="11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2">
    <w:name w:val="Normal (Web)"/>
    <w:basedOn w:val="1"/>
    <w:unhideWhenUsed/>
    <w:qFormat/>
    <w:uiPriority w:val="99"/>
    <w:pPr>
      <w:widowControl/>
      <w:adjustRightInd w:val="0"/>
      <w:snapToGrid w:val="0"/>
      <w:spacing w:beforeAutospacing="1" w:afterAutospacing="1"/>
      <w:jc w:val="left"/>
    </w:pPr>
    <w:rPr>
      <w:rFonts w:ascii="Tahoma" w:hAnsi="Tahoma" w:eastAsia="微软雅黑"/>
      <w:kern w:val="0"/>
      <w:sz w:val="24"/>
      <w:szCs w:val="22"/>
    </w:rPr>
  </w:style>
  <w:style w:type="paragraph" w:styleId="13">
    <w:name w:val="annotation subject"/>
    <w:basedOn w:val="5"/>
    <w:next w:val="5"/>
    <w:link w:val="3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FollowedHyperlink"/>
    <w:basedOn w:val="16"/>
    <w:semiHidden/>
    <w:unhideWhenUsed/>
    <w:qFormat/>
    <w:uiPriority w:val="99"/>
    <w:rPr>
      <w:color w:val="007BFF"/>
      <w:u w:val="none"/>
    </w:rPr>
  </w:style>
  <w:style w:type="character" w:styleId="19">
    <w:name w:val="Hyperlink"/>
    <w:basedOn w:val="16"/>
    <w:semiHidden/>
    <w:unhideWhenUsed/>
    <w:qFormat/>
    <w:uiPriority w:val="99"/>
    <w:rPr>
      <w:color w:val="0000FF"/>
      <w:u w:val="single"/>
    </w:rPr>
  </w:style>
  <w:style w:type="character" w:styleId="20">
    <w:name w:val="HTML Code"/>
    <w:basedOn w:val="16"/>
    <w:semiHidden/>
    <w:unhideWhenUsed/>
    <w:qFormat/>
    <w:uiPriority w:val="99"/>
    <w:rPr>
      <w:rFonts w:hint="default" w:ascii="Consolas" w:hAnsi="Consolas" w:eastAsia="Consolas" w:cs="Consolas"/>
      <w:color w:val="E83E8C"/>
      <w:sz w:val="21"/>
      <w:szCs w:val="21"/>
    </w:rPr>
  </w:style>
  <w:style w:type="character" w:styleId="21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styleId="22">
    <w:name w:val="HTML Keyboard"/>
    <w:basedOn w:val="16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212529"/>
    </w:rPr>
  </w:style>
  <w:style w:type="character" w:styleId="23">
    <w:name w:val="HTML Sample"/>
    <w:basedOn w:val="16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paragraph" w:customStyle="1" w:styleId="24">
    <w:name w:val="BodyText"/>
    <w:basedOn w:val="1"/>
    <w:qFormat/>
    <w:uiPriority w:val="0"/>
    <w:pPr>
      <w:spacing w:line="600" w:lineRule="exact"/>
      <w:jc w:val="center"/>
    </w:pPr>
    <w:rPr>
      <w:rFonts w:ascii="宋体" w:cs="Calibri"/>
      <w:b/>
      <w:bCs/>
      <w:sz w:val="44"/>
    </w:rPr>
  </w:style>
  <w:style w:type="paragraph" w:customStyle="1" w:styleId="25">
    <w:name w:val="Heading2"/>
    <w:basedOn w:val="1"/>
    <w:next w:val="1"/>
    <w:qFormat/>
    <w:uiPriority w:val="0"/>
    <w:pPr>
      <w:keepNext/>
      <w:keepLines/>
      <w:spacing w:line="413" w:lineRule="auto"/>
      <w:textAlignment w:val="baseline"/>
    </w:pPr>
    <w:rPr>
      <w:rFonts w:ascii="Arial" w:hAnsi="Arial" w:eastAsia="黑体"/>
      <w:b/>
    </w:rPr>
  </w:style>
  <w:style w:type="character" w:customStyle="1" w:styleId="26">
    <w:name w:val="17"/>
    <w:qFormat/>
    <w:uiPriority w:val="0"/>
    <w:rPr>
      <w:rFonts w:hint="default" w:ascii="Times New Roman" w:hAnsi="Times New Roman" w:cs="Times New Roman"/>
      <w:sz w:val="21"/>
      <w:szCs w:val="21"/>
    </w:rPr>
  </w:style>
  <w:style w:type="character" w:customStyle="1" w:styleId="27">
    <w:name w:val="批注框文本 Char"/>
    <w:basedOn w:val="16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8">
    <w:name w:val="Body text|1_"/>
    <w:basedOn w:val="16"/>
    <w:link w:val="29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29">
    <w:name w:val="Body text|1"/>
    <w:basedOn w:val="1"/>
    <w:link w:val="28"/>
    <w:qFormat/>
    <w:uiPriority w:val="0"/>
    <w:pPr>
      <w:spacing w:line="408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30">
    <w:name w:val="Header or footer|2_"/>
    <w:basedOn w:val="16"/>
    <w:link w:val="31"/>
    <w:qFormat/>
    <w:uiPriority w:val="0"/>
    <w:rPr>
      <w:lang w:val="zh-TW" w:eastAsia="zh-TW" w:bidi="zh-TW"/>
    </w:rPr>
  </w:style>
  <w:style w:type="paragraph" w:customStyle="1" w:styleId="31">
    <w:name w:val="Header or footer|2"/>
    <w:basedOn w:val="1"/>
    <w:link w:val="30"/>
    <w:qFormat/>
    <w:uiPriority w:val="0"/>
    <w:pPr>
      <w:jc w:val="left"/>
    </w:pPr>
    <w:rPr>
      <w:rFonts w:ascii="Calibri" w:hAnsi="Calibri"/>
      <w:kern w:val="0"/>
      <w:sz w:val="20"/>
      <w:szCs w:val="20"/>
      <w:lang w:val="zh-TW" w:eastAsia="zh-TW" w:bidi="zh-TW"/>
    </w:rPr>
  </w:style>
  <w:style w:type="character" w:customStyle="1" w:styleId="32">
    <w:name w:val="页眉 Char"/>
    <w:basedOn w:val="16"/>
    <w:link w:val="9"/>
    <w:qFormat/>
    <w:uiPriority w:val="0"/>
    <w:rPr>
      <w:rFonts w:ascii="Times New Roman" w:hAnsi="Times New Roman"/>
      <w:kern w:val="2"/>
      <w:sz w:val="18"/>
      <w:szCs w:val="18"/>
    </w:rPr>
  </w:style>
  <w:style w:type="table" w:customStyle="1" w:styleId="3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4">
    <w:name w:val="标题 1 Char"/>
    <w:link w:val="2"/>
    <w:qFormat/>
    <w:uiPriority w:val="0"/>
    <w:rPr>
      <w:b/>
      <w:kern w:val="44"/>
      <w:sz w:val="44"/>
      <w:szCs w:val="44"/>
    </w:rPr>
  </w:style>
  <w:style w:type="paragraph" w:customStyle="1" w:styleId="35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6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7">
    <w:name w:val="批注文字 Char"/>
    <w:basedOn w:val="16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38">
    <w:name w:val="批注主题 Char"/>
    <w:basedOn w:val="37"/>
    <w:link w:val="13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陵水黎族自治县（椰林镇）</Company>
  <Pages>8</Pages>
  <Words>3114</Words>
  <Characters>3173</Characters>
  <Lines>7</Lines>
  <Paragraphs>9</Paragraphs>
  <TotalTime>0</TotalTime>
  <ScaleCrop>false</ScaleCrop>
  <LinksUpToDate>false</LinksUpToDate>
  <CharactersWithSpaces>3503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2020-12-23T17:15:00Z</dcterms:created>
  <dc:creator>陵水县应急管理局值班室</dc:creator>
  <cp:lastModifiedBy>易，不宜移，宜毅</cp:lastModifiedBy>
  <cp:lastPrinted>2022-12-21T10:54:00Z</cp:lastPrinted>
  <dcterms:modified xsi:type="dcterms:W3CDTF">2023-10-29T01:32:05Z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b15b478ae694487fa3abb38f1bd9fb6d</vt:lpwstr>
  </property>
</Properties>
</file>