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87" w:rsidRPr="004062E2" w:rsidRDefault="0004082C">
      <w:pPr>
        <w:rPr>
          <w:rFonts w:ascii="仿宋_GB2312" w:eastAsia="仿宋_GB2312" w:hint="eastAsia"/>
          <w:b/>
          <w:sz w:val="28"/>
          <w:szCs w:val="28"/>
        </w:rPr>
      </w:pPr>
      <w:r w:rsidRPr="004062E2">
        <w:rPr>
          <w:rFonts w:ascii="仿宋_GB2312" w:eastAsia="仿宋_GB2312" w:hint="eastAsia"/>
          <w:b/>
          <w:sz w:val="28"/>
          <w:szCs w:val="28"/>
        </w:rPr>
        <w:t>附件</w:t>
      </w:r>
      <w:r w:rsidR="003C3727">
        <w:rPr>
          <w:rFonts w:ascii="仿宋_GB2312" w:eastAsia="仿宋_GB2312" w:hint="eastAsia"/>
          <w:b/>
          <w:sz w:val="28"/>
          <w:szCs w:val="28"/>
        </w:rPr>
        <w:t>1</w:t>
      </w:r>
    </w:p>
    <w:p w:rsidR="00975287" w:rsidRPr="005D55C3" w:rsidRDefault="0004082C" w:rsidP="00791D12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5D55C3">
        <w:rPr>
          <w:rFonts w:ascii="华文中宋" w:eastAsia="华文中宋" w:hAnsi="华文中宋" w:hint="eastAsia"/>
          <w:sz w:val="36"/>
          <w:szCs w:val="36"/>
        </w:rPr>
        <w:t>地方性法规清理情况表</w:t>
      </w:r>
    </w:p>
    <w:p w:rsidR="004062E2" w:rsidRDefault="004062E2">
      <w:pPr>
        <w:rPr>
          <w:rFonts w:ascii="仿宋_GB2312" w:eastAsia="仿宋_GB2312" w:hint="eastAsia"/>
          <w:sz w:val="28"/>
          <w:szCs w:val="28"/>
        </w:rPr>
      </w:pPr>
    </w:p>
    <w:p w:rsidR="0004082C" w:rsidRPr="0004082C" w:rsidRDefault="00791D1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填表单位：                        联系人：                         电话：</w:t>
      </w:r>
    </w:p>
    <w:tbl>
      <w:tblPr>
        <w:tblStyle w:val="a5"/>
        <w:tblW w:w="0" w:type="auto"/>
        <w:tblLook w:val="04A0"/>
      </w:tblPr>
      <w:tblGrid>
        <w:gridCol w:w="1345"/>
        <w:gridCol w:w="2736"/>
        <w:gridCol w:w="2193"/>
        <w:gridCol w:w="2692"/>
        <w:gridCol w:w="2244"/>
        <w:gridCol w:w="2244"/>
      </w:tblGrid>
      <w:tr w:rsidR="000E5BD4" w:rsidTr="00AF2CAB">
        <w:trPr>
          <w:trHeight w:val="498"/>
        </w:trPr>
        <w:tc>
          <w:tcPr>
            <w:tcW w:w="1384" w:type="dxa"/>
            <w:vMerge w:val="restart"/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Merge w:val="restart"/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名称及文号</w:t>
            </w:r>
          </w:p>
        </w:tc>
        <w:tc>
          <w:tcPr>
            <w:tcW w:w="2268" w:type="dxa"/>
            <w:vMerge w:val="restart"/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废止/修订进展</w:t>
            </w:r>
          </w:p>
        </w:tc>
        <w:tc>
          <w:tcPr>
            <w:tcW w:w="5110" w:type="dxa"/>
            <w:gridSpan w:val="2"/>
            <w:tcBorders>
              <w:bottom w:val="single" w:sz="4" w:space="0" w:color="auto"/>
            </w:tcBorders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修订条款</w:t>
            </w:r>
          </w:p>
        </w:tc>
        <w:tc>
          <w:tcPr>
            <w:tcW w:w="2321" w:type="dxa"/>
            <w:vMerge w:val="restart"/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废止/修订理由</w:t>
            </w:r>
          </w:p>
        </w:tc>
      </w:tr>
      <w:tr w:rsidR="000E5BD4" w:rsidTr="000E5BD4">
        <w:trPr>
          <w:trHeight w:val="735"/>
        </w:trPr>
        <w:tc>
          <w:tcPr>
            <w:tcW w:w="1384" w:type="dxa"/>
            <w:vMerge/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原条款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修改后的条款</w:t>
            </w:r>
          </w:p>
        </w:tc>
        <w:tc>
          <w:tcPr>
            <w:tcW w:w="2321" w:type="dxa"/>
            <w:vMerge/>
          </w:tcPr>
          <w:p w:rsidR="000E5BD4" w:rsidRDefault="000E5BD4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91D12" w:rsidTr="004B2819">
        <w:trPr>
          <w:trHeight w:val="706"/>
        </w:trPr>
        <w:tc>
          <w:tcPr>
            <w:tcW w:w="1384" w:type="dxa"/>
          </w:tcPr>
          <w:p w:rsidR="00791D12" w:rsidRDefault="00791D12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1D12" w:rsidRDefault="00791D12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1D12" w:rsidRDefault="00791D12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9" w:type="dxa"/>
          </w:tcPr>
          <w:p w:rsidR="00791D12" w:rsidRDefault="00791D12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791D12" w:rsidRDefault="00791D12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791D12" w:rsidRDefault="00791D12" w:rsidP="000E5BD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91D12" w:rsidTr="004B2819">
        <w:trPr>
          <w:trHeight w:val="559"/>
        </w:trPr>
        <w:tc>
          <w:tcPr>
            <w:tcW w:w="1384" w:type="dxa"/>
          </w:tcPr>
          <w:p w:rsidR="00791D12" w:rsidRDefault="00791D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1D12" w:rsidRDefault="00791D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1D12" w:rsidRDefault="00791D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9" w:type="dxa"/>
          </w:tcPr>
          <w:p w:rsidR="00791D12" w:rsidRDefault="00791D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791D12" w:rsidRDefault="00791D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791D12" w:rsidRDefault="00791D1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75287" w:rsidRDefault="00975287" w:rsidP="00975287">
      <w:pPr>
        <w:rPr>
          <w:rFonts w:ascii="仿宋_GB2312" w:eastAsia="仿宋_GB2312" w:hint="eastAsia"/>
          <w:sz w:val="28"/>
          <w:szCs w:val="28"/>
        </w:rPr>
      </w:pPr>
      <w:r w:rsidRPr="00975287">
        <w:rPr>
          <w:rFonts w:ascii="仿宋_GB2312" w:eastAsia="仿宋_GB2312" w:hint="eastAsia"/>
          <w:sz w:val="28"/>
          <w:szCs w:val="28"/>
        </w:rPr>
        <w:t>填表说明：1．“废止/修订进展”栏应填报进展情况，未完成的应写明下一步工作计划。</w:t>
      </w:r>
    </w:p>
    <w:p w:rsidR="00975287" w:rsidRPr="00975287" w:rsidRDefault="00975287" w:rsidP="0097528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975287">
        <w:rPr>
          <w:rFonts w:ascii="仿宋_GB2312" w:eastAsia="仿宋_GB2312" w:hint="eastAsia"/>
          <w:sz w:val="28"/>
          <w:szCs w:val="28"/>
        </w:rPr>
        <w:t>“废止</w:t>
      </w:r>
      <w:r>
        <w:rPr>
          <w:rFonts w:ascii="仿宋_GB2312" w:eastAsia="仿宋_GB2312" w:hint="eastAsia"/>
          <w:sz w:val="28"/>
          <w:szCs w:val="28"/>
        </w:rPr>
        <w:t>/</w:t>
      </w:r>
      <w:r w:rsidRPr="00975287">
        <w:rPr>
          <w:rFonts w:ascii="仿宋_GB2312" w:eastAsia="仿宋_GB2312" w:hint="eastAsia"/>
          <w:sz w:val="28"/>
          <w:szCs w:val="28"/>
        </w:rPr>
        <w:t>修订理由”栏可填写以下内容：（1）该规定在负面清单外设置了针对外资的准入限制</w:t>
      </w:r>
      <w:r>
        <w:rPr>
          <w:rFonts w:ascii="仿宋_GB2312" w:eastAsia="仿宋_GB2312" w:hint="eastAsia"/>
          <w:sz w:val="28"/>
          <w:szCs w:val="28"/>
        </w:rPr>
        <w:t>；</w:t>
      </w:r>
      <w:r w:rsidRPr="00975287">
        <w:rPr>
          <w:rFonts w:ascii="仿宋_GB2312" w:eastAsia="仿宋_GB2312" w:hint="eastAsia"/>
          <w:sz w:val="28"/>
          <w:szCs w:val="28"/>
        </w:rPr>
        <w:t>（2）该规定与负面清单以外的开放</w:t>
      </w:r>
      <w:r>
        <w:rPr>
          <w:rFonts w:ascii="仿宋_GB2312" w:eastAsia="仿宋_GB2312" w:hint="eastAsia"/>
          <w:sz w:val="28"/>
          <w:szCs w:val="28"/>
        </w:rPr>
        <w:t>举</w:t>
      </w:r>
      <w:r w:rsidRPr="00975287">
        <w:rPr>
          <w:rFonts w:ascii="仿宋_GB2312" w:eastAsia="仿宋_GB2312" w:hint="eastAsia"/>
          <w:sz w:val="28"/>
          <w:szCs w:val="28"/>
        </w:rPr>
        <w:t>措和开放</w:t>
      </w:r>
      <w:r w:rsidRPr="0004082C">
        <w:rPr>
          <w:rFonts w:ascii="仿宋_GB2312" w:eastAsia="仿宋_GB2312" w:hint="eastAsia"/>
          <w:sz w:val="28"/>
          <w:szCs w:val="28"/>
        </w:rPr>
        <w:t>承诺不符；（3）该规定涉及利用行政手段强制技术转让；（4）该规定涉及限制外商投资企业依</w:t>
      </w:r>
      <w:r w:rsidRPr="00975287">
        <w:rPr>
          <w:rFonts w:ascii="仿宋_GB2312" w:eastAsia="仿宋_GB2312" w:hint="eastAsia"/>
          <w:sz w:val="28"/>
          <w:szCs w:val="28"/>
        </w:rPr>
        <w:t>法跨区经营、</w:t>
      </w:r>
      <w:r>
        <w:rPr>
          <w:rFonts w:ascii="仿宋_GB2312" w:eastAsia="仿宋_GB2312" w:hint="eastAsia"/>
          <w:sz w:val="28"/>
          <w:szCs w:val="28"/>
        </w:rPr>
        <w:t>搬</w:t>
      </w:r>
      <w:r w:rsidRPr="00975287">
        <w:rPr>
          <w:rFonts w:ascii="仿宋_GB2312" w:eastAsia="仿宋_GB2312" w:hint="eastAsia"/>
          <w:sz w:val="28"/>
          <w:szCs w:val="28"/>
        </w:rPr>
        <w:t>迁、注销等</w:t>
      </w:r>
      <w:r w:rsidR="00913690">
        <w:rPr>
          <w:rFonts w:ascii="仿宋_GB2312" w:eastAsia="仿宋_GB2312" w:hint="eastAsia"/>
          <w:sz w:val="28"/>
          <w:szCs w:val="28"/>
        </w:rPr>
        <w:t>行</w:t>
      </w:r>
      <w:r w:rsidRPr="00975287">
        <w:rPr>
          <w:rFonts w:ascii="仿宋_GB2312" w:eastAsia="仿宋_GB2312" w:hint="eastAsia"/>
          <w:sz w:val="28"/>
          <w:szCs w:val="28"/>
        </w:rPr>
        <w:t>为；（5）该规定与提升外国人才来华工作和出入境便利度的开放政策不符；（6）该规定剥夺或限制了外商投资企业依法享有的优惠政策；（7）该规定使外商投资企业无法享受公平待遇；（8）其他（填写具体理由）</w:t>
      </w:r>
      <w:r w:rsidR="00913690">
        <w:rPr>
          <w:rFonts w:ascii="仿宋_GB2312" w:eastAsia="仿宋_GB2312" w:hint="eastAsia"/>
          <w:sz w:val="28"/>
          <w:szCs w:val="28"/>
        </w:rPr>
        <w:t>。</w:t>
      </w:r>
    </w:p>
    <w:p w:rsidR="004B2819" w:rsidRPr="005D55C3" w:rsidRDefault="004B2819" w:rsidP="004B2819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5D55C3">
        <w:rPr>
          <w:rFonts w:ascii="华文中宋" w:eastAsia="华文中宋" w:hAnsi="华文中宋" w:hint="eastAsia"/>
          <w:sz w:val="36"/>
          <w:szCs w:val="36"/>
        </w:rPr>
        <w:lastRenderedPageBreak/>
        <w:t>政府规章清理情况表</w:t>
      </w:r>
    </w:p>
    <w:p w:rsidR="004062E2" w:rsidRDefault="004062E2" w:rsidP="004B2819">
      <w:pPr>
        <w:rPr>
          <w:rFonts w:ascii="仿宋_GB2312" w:eastAsia="仿宋_GB2312" w:hint="eastAsia"/>
          <w:sz w:val="28"/>
          <w:szCs w:val="28"/>
        </w:rPr>
      </w:pPr>
    </w:p>
    <w:p w:rsidR="004B2819" w:rsidRPr="0004082C" w:rsidRDefault="004B2819" w:rsidP="004B281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填表单位：                        联系人：                         电话：</w:t>
      </w:r>
    </w:p>
    <w:tbl>
      <w:tblPr>
        <w:tblStyle w:val="a5"/>
        <w:tblW w:w="0" w:type="auto"/>
        <w:tblLook w:val="04A0"/>
      </w:tblPr>
      <w:tblGrid>
        <w:gridCol w:w="1345"/>
        <w:gridCol w:w="2736"/>
        <w:gridCol w:w="2193"/>
        <w:gridCol w:w="2692"/>
        <w:gridCol w:w="2244"/>
        <w:gridCol w:w="2244"/>
      </w:tblGrid>
      <w:tr w:rsidR="004B2819" w:rsidTr="00E0300A">
        <w:trPr>
          <w:trHeight w:val="498"/>
        </w:trPr>
        <w:tc>
          <w:tcPr>
            <w:tcW w:w="1384" w:type="dxa"/>
            <w:vMerge w:val="restart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Merge w:val="restart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名称及文号</w:t>
            </w:r>
          </w:p>
        </w:tc>
        <w:tc>
          <w:tcPr>
            <w:tcW w:w="2268" w:type="dxa"/>
            <w:vMerge w:val="restart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废止/修订进展</w:t>
            </w:r>
          </w:p>
        </w:tc>
        <w:tc>
          <w:tcPr>
            <w:tcW w:w="5110" w:type="dxa"/>
            <w:gridSpan w:val="2"/>
            <w:tcBorders>
              <w:bottom w:val="single" w:sz="4" w:space="0" w:color="auto"/>
            </w:tcBorders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修订条款</w:t>
            </w:r>
          </w:p>
        </w:tc>
        <w:tc>
          <w:tcPr>
            <w:tcW w:w="2321" w:type="dxa"/>
            <w:vMerge w:val="restart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废止/修订理由</w:t>
            </w:r>
          </w:p>
        </w:tc>
      </w:tr>
      <w:tr w:rsidR="004B2819" w:rsidTr="00E0300A">
        <w:trPr>
          <w:trHeight w:val="735"/>
        </w:trPr>
        <w:tc>
          <w:tcPr>
            <w:tcW w:w="1384" w:type="dxa"/>
            <w:vMerge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原条款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修改后的条款</w:t>
            </w:r>
          </w:p>
        </w:tc>
        <w:tc>
          <w:tcPr>
            <w:tcW w:w="2321" w:type="dxa"/>
            <w:vMerge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2819" w:rsidTr="00E0300A">
        <w:trPr>
          <w:trHeight w:val="706"/>
        </w:trPr>
        <w:tc>
          <w:tcPr>
            <w:tcW w:w="1384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9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2819" w:rsidTr="00E0300A">
        <w:trPr>
          <w:trHeight w:val="559"/>
        </w:trPr>
        <w:tc>
          <w:tcPr>
            <w:tcW w:w="1384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9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B2819" w:rsidRDefault="004B2819" w:rsidP="004B2819">
      <w:pPr>
        <w:rPr>
          <w:rFonts w:ascii="仿宋_GB2312" w:eastAsia="仿宋_GB2312" w:hint="eastAsia"/>
          <w:sz w:val="28"/>
          <w:szCs w:val="28"/>
        </w:rPr>
      </w:pPr>
      <w:r w:rsidRPr="00975287">
        <w:rPr>
          <w:rFonts w:ascii="仿宋_GB2312" w:eastAsia="仿宋_GB2312" w:hint="eastAsia"/>
          <w:sz w:val="28"/>
          <w:szCs w:val="28"/>
        </w:rPr>
        <w:t>填表说明：1．“废止/修订进展”栏应填报进展情况，未完成的应写明下一步工作计划。</w:t>
      </w:r>
    </w:p>
    <w:p w:rsidR="004B2819" w:rsidRPr="00975287" w:rsidRDefault="004B2819" w:rsidP="004B281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975287">
        <w:rPr>
          <w:rFonts w:ascii="仿宋_GB2312" w:eastAsia="仿宋_GB2312" w:hint="eastAsia"/>
          <w:sz w:val="28"/>
          <w:szCs w:val="28"/>
        </w:rPr>
        <w:t>“废止</w:t>
      </w:r>
      <w:r>
        <w:rPr>
          <w:rFonts w:ascii="仿宋_GB2312" w:eastAsia="仿宋_GB2312" w:hint="eastAsia"/>
          <w:sz w:val="28"/>
          <w:szCs w:val="28"/>
        </w:rPr>
        <w:t>/</w:t>
      </w:r>
      <w:r w:rsidRPr="00975287">
        <w:rPr>
          <w:rFonts w:ascii="仿宋_GB2312" w:eastAsia="仿宋_GB2312" w:hint="eastAsia"/>
          <w:sz w:val="28"/>
          <w:szCs w:val="28"/>
        </w:rPr>
        <w:t>修订理由”栏可填写以下内容：（1）该规定在负面清单外设置了针对外资的准入限制</w:t>
      </w:r>
      <w:r>
        <w:rPr>
          <w:rFonts w:ascii="仿宋_GB2312" w:eastAsia="仿宋_GB2312" w:hint="eastAsia"/>
          <w:sz w:val="28"/>
          <w:szCs w:val="28"/>
        </w:rPr>
        <w:t>；</w:t>
      </w:r>
      <w:r w:rsidRPr="00975287">
        <w:rPr>
          <w:rFonts w:ascii="仿宋_GB2312" w:eastAsia="仿宋_GB2312" w:hint="eastAsia"/>
          <w:sz w:val="28"/>
          <w:szCs w:val="28"/>
        </w:rPr>
        <w:t>（2）该规定与负面清单以外的开放</w:t>
      </w:r>
      <w:r>
        <w:rPr>
          <w:rFonts w:ascii="仿宋_GB2312" w:eastAsia="仿宋_GB2312" w:hint="eastAsia"/>
          <w:sz w:val="28"/>
          <w:szCs w:val="28"/>
        </w:rPr>
        <w:t>举</w:t>
      </w:r>
      <w:r w:rsidRPr="00975287">
        <w:rPr>
          <w:rFonts w:ascii="仿宋_GB2312" w:eastAsia="仿宋_GB2312" w:hint="eastAsia"/>
          <w:sz w:val="28"/>
          <w:szCs w:val="28"/>
        </w:rPr>
        <w:t>措和开放</w:t>
      </w:r>
      <w:r w:rsidRPr="0004082C">
        <w:rPr>
          <w:rFonts w:ascii="仿宋_GB2312" w:eastAsia="仿宋_GB2312" w:hint="eastAsia"/>
          <w:sz w:val="28"/>
          <w:szCs w:val="28"/>
        </w:rPr>
        <w:t>承诺不符；（3）该规定涉及利用行政手段强制技术转让；（4）该规定涉及限制外商投资企业依</w:t>
      </w:r>
      <w:r w:rsidRPr="00975287">
        <w:rPr>
          <w:rFonts w:ascii="仿宋_GB2312" w:eastAsia="仿宋_GB2312" w:hint="eastAsia"/>
          <w:sz w:val="28"/>
          <w:szCs w:val="28"/>
        </w:rPr>
        <w:t>法跨区经营、</w:t>
      </w:r>
      <w:r>
        <w:rPr>
          <w:rFonts w:ascii="仿宋_GB2312" w:eastAsia="仿宋_GB2312" w:hint="eastAsia"/>
          <w:sz w:val="28"/>
          <w:szCs w:val="28"/>
        </w:rPr>
        <w:t>搬</w:t>
      </w:r>
      <w:r w:rsidRPr="00975287">
        <w:rPr>
          <w:rFonts w:ascii="仿宋_GB2312" w:eastAsia="仿宋_GB2312" w:hint="eastAsia"/>
          <w:sz w:val="28"/>
          <w:szCs w:val="28"/>
        </w:rPr>
        <w:t>迁、注销等</w:t>
      </w:r>
      <w:r>
        <w:rPr>
          <w:rFonts w:ascii="仿宋_GB2312" w:eastAsia="仿宋_GB2312" w:hint="eastAsia"/>
          <w:sz w:val="28"/>
          <w:szCs w:val="28"/>
        </w:rPr>
        <w:t>行</w:t>
      </w:r>
      <w:r w:rsidRPr="00975287">
        <w:rPr>
          <w:rFonts w:ascii="仿宋_GB2312" w:eastAsia="仿宋_GB2312" w:hint="eastAsia"/>
          <w:sz w:val="28"/>
          <w:szCs w:val="28"/>
        </w:rPr>
        <w:t>为；（5）该规定与提升外国人才来华工作和出入境便利度的开放政策不符；（6）该规定剥夺或限制了外商投资企业依法享有的优惠政策；（7）该规定使外商投资企业无法享受公平待遇；（8）其他（填写具体理由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75287" w:rsidRPr="004B2819" w:rsidRDefault="00975287">
      <w:pPr>
        <w:rPr>
          <w:rFonts w:ascii="仿宋_GB2312" w:eastAsia="仿宋_GB2312" w:hint="eastAsia"/>
          <w:sz w:val="28"/>
          <w:szCs w:val="28"/>
        </w:rPr>
      </w:pPr>
    </w:p>
    <w:p w:rsidR="004062E2" w:rsidRDefault="004062E2" w:rsidP="004B2819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4B2819" w:rsidRPr="005D55C3" w:rsidRDefault="004B2819" w:rsidP="004B2819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5D55C3">
        <w:rPr>
          <w:rFonts w:ascii="华文中宋" w:eastAsia="华文中宋" w:hAnsi="华文中宋" w:hint="eastAsia"/>
          <w:sz w:val="36"/>
          <w:szCs w:val="36"/>
        </w:rPr>
        <w:t>规范性文件清理情况表</w:t>
      </w:r>
    </w:p>
    <w:p w:rsidR="004B2819" w:rsidRDefault="004B2819" w:rsidP="004B2819">
      <w:pPr>
        <w:rPr>
          <w:rFonts w:ascii="仿宋_GB2312" w:eastAsia="仿宋_GB2312" w:hint="eastAsia"/>
          <w:sz w:val="28"/>
          <w:szCs w:val="28"/>
        </w:rPr>
      </w:pPr>
    </w:p>
    <w:p w:rsidR="004B2819" w:rsidRPr="0004082C" w:rsidRDefault="004B2819" w:rsidP="004B281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填表单位：                        联系人：                         电话：</w:t>
      </w:r>
    </w:p>
    <w:tbl>
      <w:tblPr>
        <w:tblStyle w:val="a5"/>
        <w:tblW w:w="0" w:type="auto"/>
        <w:tblLook w:val="04A0"/>
      </w:tblPr>
      <w:tblGrid>
        <w:gridCol w:w="1345"/>
        <w:gridCol w:w="2736"/>
        <w:gridCol w:w="2193"/>
        <w:gridCol w:w="2692"/>
        <w:gridCol w:w="2244"/>
        <w:gridCol w:w="2244"/>
      </w:tblGrid>
      <w:tr w:rsidR="004B2819" w:rsidTr="00E0300A">
        <w:trPr>
          <w:trHeight w:val="498"/>
        </w:trPr>
        <w:tc>
          <w:tcPr>
            <w:tcW w:w="1384" w:type="dxa"/>
            <w:vMerge w:val="restart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Merge w:val="restart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名称及文号</w:t>
            </w:r>
          </w:p>
        </w:tc>
        <w:tc>
          <w:tcPr>
            <w:tcW w:w="2268" w:type="dxa"/>
            <w:vMerge w:val="restart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废止/修订进展</w:t>
            </w:r>
          </w:p>
        </w:tc>
        <w:tc>
          <w:tcPr>
            <w:tcW w:w="5110" w:type="dxa"/>
            <w:gridSpan w:val="2"/>
            <w:tcBorders>
              <w:bottom w:val="single" w:sz="4" w:space="0" w:color="auto"/>
            </w:tcBorders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修订条款</w:t>
            </w:r>
          </w:p>
        </w:tc>
        <w:tc>
          <w:tcPr>
            <w:tcW w:w="2321" w:type="dxa"/>
            <w:vMerge w:val="restart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废止/修订理由</w:t>
            </w:r>
          </w:p>
        </w:tc>
      </w:tr>
      <w:tr w:rsidR="004B2819" w:rsidTr="00E0300A">
        <w:trPr>
          <w:trHeight w:val="735"/>
        </w:trPr>
        <w:tc>
          <w:tcPr>
            <w:tcW w:w="1384" w:type="dxa"/>
            <w:vMerge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原条款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修改后的条款</w:t>
            </w:r>
          </w:p>
        </w:tc>
        <w:tc>
          <w:tcPr>
            <w:tcW w:w="2321" w:type="dxa"/>
            <w:vMerge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2819" w:rsidTr="00E0300A">
        <w:trPr>
          <w:trHeight w:val="706"/>
        </w:trPr>
        <w:tc>
          <w:tcPr>
            <w:tcW w:w="1384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9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4B2819" w:rsidRDefault="004B2819" w:rsidP="00E0300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2819" w:rsidTr="00E0300A">
        <w:trPr>
          <w:trHeight w:val="559"/>
        </w:trPr>
        <w:tc>
          <w:tcPr>
            <w:tcW w:w="1384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9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1" w:type="dxa"/>
          </w:tcPr>
          <w:p w:rsidR="004B2819" w:rsidRDefault="004B2819" w:rsidP="00E0300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B2819" w:rsidRDefault="004B2819" w:rsidP="004B2819">
      <w:pPr>
        <w:rPr>
          <w:rFonts w:ascii="仿宋_GB2312" w:eastAsia="仿宋_GB2312" w:hint="eastAsia"/>
          <w:sz w:val="28"/>
          <w:szCs w:val="28"/>
        </w:rPr>
      </w:pPr>
      <w:r w:rsidRPr="00975287">
        <w:rPr>
          <w:rFonts w:ascii="仿宋_GB2312" w:eastAsia="仿宋_GB2312" w:hint="eastAsia"/>
          <w:sz w:val="28"/>
          <w:szCs w:val="28"/>
        </w:rPr>
        <w:t>填表说明：1．“废止/修订进展”栏应填报进展情况，未完成的应写明下一步工作计划。</w:t>
      </w:r>
    </w:p>
    <w:p w:rsidR="004B2819" w:rsidRPr="004B2819" w:rsidRDefault="004B281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975287">
        <w:rPr>
          <w:rFonts w:ascii="仿宋_GB2312" w:eastAsia="仿宋_GB2312" w:hint="eastAsia"/>
          <w:sz w:val="28"/>
          <w:szCs w:val="28"/>
        </w:rPr>
        <w:t>“废止</w:t>
      </w:r>
      <w:r>
        <w:rPr>
          <w:rFonts w:ascii="仿宋_GB2312" w:eastAsia="仿宋_GB2312" w:hint="eastAsia"/>
          <w:sz w:val="28"/>
          <w:szCs w:val="28"/>
        </w:rPr>
        <w:t>/</w:t>
      </w:r>
      <w:r w:rsidRPr="00975287">
        <w:rPr>
          <w:rFonts w:ascii="仿宋_GB2312" w:eastAsia="仿宋_GB2312" w:hint="eastAsia"/>
          <w:sz w:val="28"/>
          <w:szCs w:val="28"/>
        </w:rPr>
        <w:t>修订理由”栏可填写以下内容：（1）该规定在负面清单外设置了针对外资的准入限制</w:t>
      </w:r>
      <w:r>
        <w:rPr>
          <w:rFonts w:ascii="仿宋_GB2312" w:eastAsia="仿宋_GB2312" w:hint="eastAsia"/>
          <w:sz w:val="28"/>
          <w:szCs w:val="28"/>
        </w:rPr>
        <w:t>；</w:t>
      </w:r>
      <w:r w:rsidRPr="00975287">
        <w:rPr>
          <w:rFonts w:ascii="仿宋_GB2312" w:eastAsia="仿宋_GB2312" w:hint="eastAsia"/>
          <w:sz w:val="28"/>
          <w:szCs w:val="28"/>
        </w:rPr>
        <w:t>（2）该规定与负面清单以外的开放</w:t>
      </w:r>
      <w:r>
        <w:rPr>
          <w:rFonts w:ascii="仿宋_GB2312" w:eastAsia="仿宋_GB2312" w:hint="eastAsia"/>
          <w:sz w:val="28"/>
          <w:szCs w:val="28"/>
        </w:rPr>
        <w:t>举</w:t>
      </w:r>
      <w:r w:rsidRPr="00975287">
        <w:rPr>
          <w:rFonts w:ascii="仿宋_GB2312" w:eastAsia="仿宋_GB2312" w:hint="eastAsia"/>
          <w:sz w:val="28"/>
          <w:szCs w:val="28"/>
        </w:rPr>
        <w:t>措和开放</w:t>
      </w:r>
      <w:r w:rsidRPr="0004082C">
        <w:rPr>
          <w:rFonts w:ascii="仿宋_GB2312" w:eastAsia="仿宋_GB2312" w:hint="eastAsia"/>
          <w:sz w:val="28"/>
          <w:szCs w:val="28"/>
        </w:rPr>
        <w:t>承诺不符；（3）该规定涉及利用行政手段强制技术转让；（4）该规定涉及限制外商投资企业依</w:t>
      </w:r>
      <w:r w:rsidRPr="00975287">
        <w:rPr>
          <w:rFonts w:ascii="仿宋_GB2312" w:eastAsia="仿宋_GB2312" w:hint="eastAsia"/>
          <w:sz w:val="28"/>
          <w:szCs w:val="28"/>
        </w:rPr>
        <w:t>法跨区经营、</w:t>
      </w:r>
      <w:r>
        <w:rPr>
          <w:rFonts w:ascii="仿宋_GB2312" w:eastAsia="仿宋_GB2312" w:hint="eastAsia"/>
          <w:sz w:val="28"/>
          <w:szCs w:val="28"/>
        </w:rPr>
        <w:t>搬</w:t>
      </w:r>
      <w:r w:rsidRPr="00975287">
        <w:rPr>
          <w:rFonts w:ascii="仿宋_GB2312" w:eastAsia="仿宋_GB2312" w:hint="eastAsia"/>
          <w:sz w:val="28"/>
          <w:szCs w:val="28"/>
        </w:rPr>
        <w:t>迁、注销等</w:t>
      </w:r>
      <w:r>
        <w:rPr>
          <w:rFonts w:ascii="仿宋_GB2312" w:eastAsia="仿宋_GB2312" w:hint="eastAsia"/>
          <w:sz w:val="28"/>
          <w:szCs w:val="28"/>
        </w:rPr>
        <w:t>行</w:t>
      </w:r>
      <w:r w:rsidRPr="00975287">
        <w:rPr>
          <w:rFonts w:ascii="仿宋_GB2312" w:eastAsia="仿宋_GB2312" w:hint="eastAsia"/>
          <w:sz w:val="28"/>
          <w:szCs w:val="28"/>
        </w:rPr>
        <w:t>为；（5）该规定与提升外国人才来华工作和出入境便利度的开放政策不符；（6）该规定剥夺或限制了外商投资企业依法享有的优惠政策；（7）该规定使外商投资企业无法享受公平待遇；（8）其他（填写具体理由）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4B2819" w:rsidRPr="004B2819" w:rsidSect="004062E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2D" w:rsidRDefault="0079772D" w:rsidP="00975287">
      <w:r>
        <w:separator/>
      </w:r>
    </w:p>
  </w:endnote>
  <w:endnote w:type="continuationSeparator" w:id="1">
    <w:p w:rsidR="0079772D" w:rsidRDefault="0079772D" w:rsidP="0097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2D" w:rsidRDefault="0079772D" w:rsidP="00975287">
      <w:r>
        <w:separator/>
      </w:r>
    </w:p>
  </w:footnote>
  <w:footnote w:type="continuationSeparator" w:id="1">
    <w:p w:rsidR="0079772D" w:rsidRDefault="0079772D" w:rsidP="00975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287"/>
    <w:rsid w:val="0004082C"/>
    <w:rsid w:val="000E5BD4"/>
    <w:rsid w:val="003C3727"/>
    <w:rsid w:val="004062E2"/>
    <w:rsid w:val="004B2819"/>
    <w:rsid w:val="005D55C3"/>
    <w:rsid w:val="006B0FF8"/>
    <w:rsid w:val="00791D12"/>
    <w:rsid w:val="0079772D"/>
    <w:rsid w:val="00913690"/>
    <w:rsid w:val="0097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2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287"/>
    <w:rPr>
      <w:sz w:val="18"/>
      <w:szCs w:val="18"/>
    </w:rPr>
  </w:style>
  <w:style w:type="table" w:styleId="a5">
    <w:name w:val="Table Grid"/>
    <w:basedOn w:val="a1"/>
    <w:uiPriority w:val="59"/>
    <w:rsid w:val="00791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50</cp:revision>
  <dcterms:created xsi:type="dcterms:W3CDTF">2019-03-22T01:10:00Z</dcterms:created>
  <dcterms:modified xsi:type="dcterms:W3CDTF">2019-03-22T01:39:00Z</dcterms:modified>
</cp:coreProperties>
</file>