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新埠街道社会事务综合服务中心单位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（一）贯彻执行党和国家有关文化体育、劳动就业和社会保障、计划生育、园林绿化、环境卫生等工作的法律、法规、政策。</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（二）负责计划生育服务工作；协助计划生育部门开展人口与计划生育的宣传教育和业务培训工作。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（三）负责社区网格管理员队伍的管理工作。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（四）负责辖区企事业退休人员、自主择业军队转业干部的社会化管理和服务工作。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（五）协助人力资源和社会保障部门做好就业指导、职业介绍和服务、转移就业、失业登记、社会保障、人力资源开发等工作。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（六）协助有关部门做好本辖区园林绿化、环境卫生、小街小巷道路、路灯等社区管理和服务工作。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（七）负责街道办事处后勤服务工作。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（八）承办街道党工委、办事处及上级部门交办的其他工作。</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800" w:firstLineChars="2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421.88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421.88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421.88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421.88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340.07</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51.23</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30.58</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0万元、预备费0万元、其他支出0万元、转移性支出0万元、债务还本支出0万元、债务付息支出0万元、债务发行费用支出0万元、抗疫特别国债安排的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tabs>
          <w:tab w:val="left" w:pos="2310"/>
        </w:tabs>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421.88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93.74</w:t>
      </w:r>
      <w:r>
        <w:rPr>
          <w:rFonts w:hint="eastAsia" w:ascii="仿宋_GB2312" w:hAnsi="黑体" w:eastAsia="仿宋_GB2312"/>
          <w:sz w:val="32"/>
          <w:szCs w:val="32"/>
        </w:rPr>
        <w:t>万元，主要是</w:t>
      </w:r>
      <w:bookmarkStart w:id="0" w:name="_GoBack"/>
      <w:bookmarkEnd w:id="0"/>
      <w:r>
        <w:rPr>
          <w:rFonts w:hint="eastAsia" w:ascii="仿宋_GB2312" w:hAnsi="黑体" w:eastAsia="仿宋_GB2312"/>
          <w:sz w:val="32"/>
          <w:szCs w:val="32"/>
          <w:lang w:eastAsia="zh-CN"/>
        </w:rPr>
        <w:t>社会保障和就业、卫生健康、住房保障</w:t>
      </w:r>
      <w:r>
        <w:rPr>
          <w:rFonts w:hint="eastAsia" w:ascii="仿宋_GB2312" w:hAnsi="黑体" w:eastAsia="仿宋_GB2312"/>
          <w:sz w:val="32"/>
          <w:szCs w:val="32"/>
          <w:lang w:val="en-US" w:eastAsia="zh-CN"/>
        </w:rPr>
        <w:t>工作经费拨款增加。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国防（类）支出0万元，占0%；公共安全（类）支出0万元，占0%；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340.07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80.61</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sz w:val="32"/>
          <w:szCs w:val="32"/>
          <w:lang w:val="en-US" w:eastAsia="zh-CN"/>
        </w:rPr>
        <w:t>51.23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12.14</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sz w:val="32"/>
          <w:szCs w:val="32"/>
          <w:lang w:val="en-US" w:eastAsia="zh-CN"/>
        </w:rPr>
        <w:t>30.58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7.25</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0万元，占0%；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287.09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增加65.41</w:t>
      </w:r>
      <w:r>
        <w:rPr>
          <w:rFonts w:hint="eastAsia" w:ascii="仿宋_GB2312" w:hAnsi="黑体" w:eastAsia="仿宋_GB2312"/>
          <w:sz w:val="32"/>
          <w:szCs w:val="32"/>
        </w:rPr>
        <w:t>万元，</w:t>
      </w:r>
      <w:r>
        <w:rPr>
          <w:rFonts w:hint="eastAsia" w:ascii="仿宋_GB2312" w:hAnsi="黑体" w:eastAsia="仿宋_GB2312"/>
          <w:color w:val="auto"/>
          <w:sz w:val="32"/>
          <w:szCs w:val="32"/>
          <w:lang w:val="en-US" w:eastAsia="zh-CN"/>
        </w:rPr>
        <w:t>主要是2023年党建工作站撤销，原3名事业人员并入社会事务综合服务中心，预算数有所增加</w:t>
      </w:r>
      <w:r>
        <w:rPr>
          <w:rFonts w:hint="eastAsia" w:ascii="仿宋_GB2312" w:hAnsi="黑体" w:eastAsia="仿宋_GB2312"/>
          <w:color w:val="auto"/>
          <w:sz w:val="32"/>
          <w:szCs w:val="32"/>
          <w:lang w:eastAsia="zh-CN"/>
        </w:rPr>
        <w:t>。</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olor w:val="000000" w:themeColor="text1"/>
          <w:sz w:val="32"/>
          <w:szCs w:val="32"/>
          <w:lang w:val="en-US" w:eastAsia="zh-CN"/>
          <w14:textFill>
            <w14:solidFill>
              <w14:schemeClr w14:val="tx1"/>
            </w14:solidFill>
          </w14:textFill>
        </w:rPr>
        <w:t>2024年预算数为35.32万元，比上年预算数增加7.77万元，主要是</w:t>
      </w:r>
      <w:r>
        <w:rPr>
          <w:rFonts w:hint="eastAsia" w:ascii="仿宋_GB2312" w:hAnsi="黑体" w:eastAsia="仿宋_GB2312"/>
          <w:color w:val="auto"/>
          <w:sz w:val="32"/>
          <w:szCs w:val="32"/>
          <w:lang w:val="en-US" w:eastAsia="zh-CN"/>
        </w:rPr>
        <w:t>2023年党建工作站撤销，原3名事业人员并入社会事务综合服务中心，预算数有所增加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olor w:val="000000" w:themeColor="text1"/>
          <w:sz w:val="32"/>
          <w:szCs w:val="32"/>
          <w:lang w:val="en-US" w:eastAsia="zh-CN"/>
          <w14:textFill>
            <w14:solidFill>
              <w14:schemeClr w14:val="tx1"/>
            </w14:solidFill>
          </w14:textFill>
        </w:rPr>
        <w:t>2024年预算数为17.66万元，比上年预算数增加3.88万元，主要是</w:t>
      </w:r>
      <w:r>
        <w:rPr>
          <w:rFonts w:hint="eastAsia" w:ascii="仿宋_GB2312" w:hAnsi="黑体" w:eastAsia="仿宋_GB2312"/>
          <w:color w:val="auto"/>
          <w:sz w:val="32"/>
          <w:szCs w:val="32"/>
          <w:lang w:val="en-US" w:eastAsia="zh-CN"/>
        </w:rPr>
        <w:t>2023年党建工作站撤销，原3名事业人员并入社会事务综合服务中心，预算数有所增加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4.</w:t>
      </w:r>
      <w:r>
        <w:rPr>
          <w:rFonts w:hint="eastAsia" w:ascii="仿宋_GB2312" w:hAnsi="黑体" w:eastAsia="仿宋_GB2312"/>
          <w:color w:val="000000" w:themeColor="text1"/>
          <w:sz w:val="32"/>
          <w:szCs w:val="32"/>
          <w:lang w:val="en-US" w:eastAsia="zh-CN"/>
          <w14:textFill>
            <w14:solidFill>
              <w14:schemeClr w14:val="tx1"/>
            </w14:solidFill>
          </w14:textFill>
        </w:rPr>
        <w:t>卫生健康支出（类）行政事业单位医疗（款）事业单位医疗（项）2024年预算数为15.91万元，比上年预算数增加3.45万元，</w:t>
      </w:r>
      <w:r>
        <w:rPr>
          <w:rFonts w:hint="eastAsia" w:ascii="仿宋_GB2312" w:hAnsi="黑体" w:eastAsia="仿宋_GB2312"/>
          <w:color w:val="auto"/>
          <w:sz w:val="32"/>
          <w:szCs w:val="32"/>
          <w:lang w:val="en-US" w:eastAsia="zh-CN"/>
        </w:rPr>
        <w:t>主要是去年增加了2人退休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olor w:val="000000" w:themeColor="text1"/>
          <w:sz w:val="32"/>
          <w:szCs w:val="32"/>
          <w:lang w:val="en-US" w:eastAsia="zh-CN"/>
          <w14:textFill>
            <w14:solidFill>
              <w14:schemeClr w14:val="tx1"/>
            </w14:solidFill>
          </w14:textFill>
        </w:rPr>
        <w:t>5.卫生健康支出（类）行政事业单位医疗（款）公务员医疗补助（项）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35.32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增加6.61</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人员工资结构和标准发生变化</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olor w:val="0000FF"/>
          <w:sz w:val="32"/>
          <w:szCs w:val="32"/>
          <w:lang w:eastAsia="zh-CN"/>
        </w:rPr>
      </w:pPr>
      <w:r>
        <w:rPr>
          <w:rFonts w:hint="eastAsia" w:ascii="仿宋_GB2312" w:hAnsi="黑体" w:eastAsia="仿宋_GB2312"/>
          <w:color w:val="000000" w:themeColor="text1"/>
          <w:sz w:val="32"/>
          <w:szCs w:val="32"/>
          <w:lang w:val="en-US" w:eastAsia="zh-CN"/>
          <w14:textFill>
            <w14:solidFill>
              <w14:schemeClr w14:val="tx1"/>
            </w14:solidFill>
          </w14:textFill>
        </w:rPr>
        <w:t>6.住房保障支出（类）住房改革支出（款）住房公积金（项）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30.58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增加6.62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auto"/>
          <w:sz w:val="32"/>
          <w:szCs w:val="32"/>
          <w:lang w:val="en-US" w:eastAsia="zh-CN"/>
        </w:rPr>
        <w:t>主要是公积金基数上调</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美兰区新埠街道社会事务综合服务中心2024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421.88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人员经费395.07万元，主要包括：基本工资、津贴补贴、绩效工资</w:t>
      </w:r>
      <w:r>
        <w:rPr>
          <w:rFonts w:hint="eastAsia" w:ascii="仿宋_GB2312" w:hAnsi="黑体" w:eastAsia="仿宋_GB2312"/>
          <w:sz w:val="32"/>
          <w:szCs w:val="32"/>
          <w:lang w:eastAsia="zh-CN"/>
        </w:rPr>
        <w:t>、机关事业单位基本养老保险缴费、职业年金缴费、职工基本医疗保险缴费、公务员医疗补助缴费、</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26.81</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邮电费、维修（护）费、培训费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美兰区新埠街道社会事务综合服务中心2024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lang w:val="en-US" w:eastAsia="zh-CN"/>
        </w:rPr>
        <w:t>2024</w:t>
      </w:r>
      <w:r>
        <w:rPr>
          <w:rFonts w:hint="eastAsia" w:ascii="Times New Roman" w:hAnsi="Times New Roman" w:eastAsia="仿宋_GB2312" w:cs="仿宋_GB2312"/>
          <w:sz w:val="32"/>
          <w:szCs w:val="32"/>
          <w:shd w:val="clear" w:color="auto" w:fill="FFFFFF"/>
        </w:rPr>
        <w:t>年无因公出国计划。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lang w:val="en-US" w:eastAsia="zh-CN"/>
        </w:rPr>
        <w:t>2024</w:t>
      </w:r>
      <w:r>
        <w:rPr>
          <w:rFonts w:hint="eastAsia" w:ascii="Times New Roman" w:hAnsi="Times New Roman" w:eastAsia="仿宋_GB2312" w:cs="Times New Roman"/>
          <w:sz w:val="32"/>
          <w:shd w:val="clear" w:color="auto" w:fill="FFFFFF"/>
        </w:rPr>
        <w:t>年</w:t>
      </w:r>
      <w:r>
        <w:rPr>
          <w:rFonts w:hint="eastAsia" w:ascii="Times New Roman" w:hAnsi="Times New Roman" w:eastAsia="仿宋_GB2312" w:cs="仿宋_GB2312"/>
          <w:sz w:val="32"/>
          <w:szCs w:val="32"/>
          <w:shd w:val="clear" w:color="auto" w:fill="FFFFFF"/>
        </w:rPr>
        <w:t>无因公出国计划</w:t>
      </w:r>
      <w:r>
        <w:rPr>
          <w:rFonts w:hint="eastAsia" w:eastAsia="仿宋_GB2312" w:cs="仿宋_GB2312"/>
          <w:sz w:val="32"/>
          <w:szCs w:val="32"/>
          <w:shd w:val="clear" w:color="auto" w:fill="FFFFFF"/>
          <w:lang w:val="en-US" w:eastAsia="zh-CN"/>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美兰区新埠街道社会事务综合服务中心2024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无此类情况</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美兰区新埠街道社会事务综合服务中心2024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美兰区新埠街道社会事务综合服务中心2024年</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美兰区新埠街道社会事务综合服务中心2024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一般公共预算拨款收入</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93.74万元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美兰区新埠街道社会事务综合服务中心2024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93.74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人员和公用经费的工作需要增加</w:t>
      </w:r>
      <w:r>
        <w:rPr>
          <w:rFonts w:hint="eastAsia" w:ascii="仿宋_GB2312" w:hAnsi="黑体" w:eastAsia="仿宋_GB2312"/>
          <w:color w:val="auto"/>
          <w:sz w:val="32"/>
          <w:szCs w:val="32"/>
          <w:lang w:val="en-US" w:eastAsia="zh-CN"/>
        </w:rPr>
        <w:t>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无此类情况</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新埠</w:t>
      </w:r>
      <w:r>
        <w:rPr>
          <w:rFonts w:hint="eastAsia" w:ascii="仿宋_GB2312" w:hAnsi="黑体" w:eastAsia="仿宋_GB2312" w:cs="仿宋_GB2312"/>
          <w:sz w:val="32"/>
          <w:szCs w:val="32"/>
        </w:rPr>
        <w:t>街道社会事务综合服务中心政府采购预算总额0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新</w:t>
      </w:r>
      <w:r>
        <w:rPr>
          <w:rFonts w:hint="eastAsia" w:ascii="仿宋_GB2312" w:hAnsi="黑体" w:eastAsia="仿宋_GB2312" w:cs="仿宋_GB2312"/>
          <w:sz w:val="32"/>
          <w:szCs w:val="32"/>
          <w:lang w:val="en-US" w:eastAsia="zh-CN"/>
        </w:rPr>
        <w:t>埠</w:t>
      </w:r>
      <w:r>
        <w:rPr>
          <w:rFonts w:hint="eastAsia" w:ascii="仿宋_GB2312" w:hAnsi="黑体" w:eastAsia="仿宋_GB2312" w:cs="仿宋_GB2312"/>
          <w:sz w:val="32"/>
          <w:szCs w:val="32"/>
        </w:rPr>
        <w:t>街道社会事务综合服务中心共有车辆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美兰区新埠街道社会事务综合服务中心10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421.88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6E7E"/>
    <w:rsid w:val="00381B31"/>
    <w:rsid w:val="01461016"/>
    <w:rsid w:val="01964006"/>
    <w:rsid w:val="0583249D"/>
    <w:rsid w:val="05F7143B"/>
    <w:rsid w:val="06D71050"/>
    <w:rsid w:val="083976C2"/>
    <w:rsid w:val="08F56743"/>
    <w:rsid w:val="09BD0A4E"/>
    <w:rsid w:val="0A0A502B"/>
    <w:rsid w:val="0A3131FC"/>
    <w:rsid w:val="0B735222"/>
    <w:rsid w:val="0CCE3B4A"/>
    <w:rsid w:val="0D7D0A7B"/>
    <w:rsid w:val="0DA41150"/>
    <w:rsid w:val="0DC26BEF"/>
    <w:rsid w:val="0E4677F8"/>
    <w:rsid w:val="0E5C2515"/>
    <w:rsid w:val="0E6935F6"/>
    <w:rsid w:val="0EAD1D8C"/>
    <w:rsid w:val="0EF33EBB"/>
    <w:rsid w:val="10456B4E"/>
    <w:rsid w:val="14F76B3B"/>
    <w:rsid w:val="15256E51"/>
    <w:rsid w:val="15900182"/>
    <w:rsid w:val="17255839"/>
    <w:rsid w:val="19463A50"/>
    <w:rsid w:val="197E6C70"/>
    <w:rsid w:val="1ABC4000"/>
    <w:rsid w:val="1ADC1F00"/>
    <w:rsid w:val="1B3A37B0"/>
    <w:rsid w:val="1D700778"/>
    <w:rsid w:val="1F9252BE"/>
    <w:rsid w:val="20A22103"/>
    <w:rsid w:val="20DB66ED"/>
    <w:rsid w:val="20F4499A"/>
    <w:rsid w:val="227907F4"/>
    <w:rsid w:val="22C91718"/>
    <w:rsid w:val="25AF4837"/>
    <w:rsid w:val="26E313C3"/>
    <w:rsid w:val="29A80C67"/>
    <w:rsid w:val="2BE83A72"/>
    <w:rsid w:val="2DA862D8"/>
    <w:rsid w:val="2DD57B15"/>
    <w:rsid w:val="2EA22F02"/>
    <w:rsid w:val="2F552DDA"/>
    <w:rsid w:val="31AE3DCD"/>
    <w:rsid w:val="31F34B7A"/>
    <w:rsid w:val="340A1270"/>
    <w:rsid w:val="36583A2D"/>
    <w:rsid w:val="366E7171"/>
    <w:rsid w:val="38557D1E"/>
    <w:rsid w:val="3A374BD1"/>
    <w:rsid w:val="3DD31C1D"/>
    <w:rsid w:val="3F0F723C"/>
    <w:rsid w:val="41143301"/>
    <w:rsid w:val="41A116B4"/>
    <w:rsid w:val="427B2AC6"/>
    <w:rsid w:val="42F546FB"/>
    <w:rsid w:val="43CB7599"/>
    <w:rsid w:val="44141401"/>
    <w:rsid w:val="47191865"/>
    <w:rsid w:val="47AF0C57"/>
    <w:rsid w:val="492B7D6A"/>
    <w:rsid w:val="49425A26"/>
    <w:rsid w:val="49910B23"/>
    <w:rsid w:val="49CB6E7E"/>
    <w:rsid w:val="4B853D3C"/>
    <w:rsid w:val="4C0053E5"/>
    <w:rsid w:val="4CCF0E1C"/>
    <w:rsid w:val="4E2C6E48"/>
    <w:rsid w:val="4EE15C86"/>
    <w:rsid w:val="4F1A5668"/>
    <w:rsid w:val="50C31C4D"/>
    <w:rsid w:val="513863AE"/>
    <w:rsid w:val="520017FF"/>
    <w:rsid w:val="55975300"/>
    <w:rsid w:val="56524410"/>
    <w:rsid w:val="56D76DA8"/>
    <w:rsid w:val="56F71965"/>
    <w:rsid w:val="58BF5129"/>
    <w:rsid w:val="59176B21"/>
    <w:rsid w:val="59F42C70"/>
    <w:rsid w:val="5A847247"/>
    <w:rsid w:val="5C156DFC"/>
    <w:rsid w:val="5D687C64"/>
    <w:rsid w:val="5E7B347A"/>
    <w:rsid w:val="5EDA142E"/>
    <w:rsid w:val="5FA92FC3"/>
    <w:rsid w:val="60093983"/>
    <w:rsid w:val="60455AB5"/>
    <w:rsid w:val="60BA1EB1"/>
    <w:rsid w:val="621A58B4"/>
    <w:rsid w:val="631F341B"/>
    <w:rsid w:val="6361380C"/>
    <w:rsid w:val="63BB4990"/>
    <w:rsid w:val="644D41C7"/>
    <w:rsid w:val="667B1085"/>
    <w:rsid w:val="66B16590"/>
    <w:rsid w:val="673A36CE"/>
    <w:rsid w:val="677E1C33"/>
    <w:rsid w:val="687F11D1"/>
    <w:rsid w:val="69C92E6D"/>
    <w:rsid w:val="6A602698"/>
    <w:rsid w:val="6A66764E"/>
    <w:rsid w:val="6B2E67DB"/>
    <w:rsid w:val="6D70539E"/>
    <w:rsid w:val="6D9B1EBC"/>
    <w:rsid w:val="6D9B64E7"/>
    <w:rsid w:val="6E333B88"/>
    <w:rsid w:val="6E714CBC"/>
    <w:rsid w:val="6EB73097"/>
    <w:rsid w:val="6F666830"/>
    <w:rsid w:val="6F6C3837"/>
    <w:rsid w:val="6FE20C0A"/>
    <w:rsid w:val="701F408F"/>
    <w:rsid w:val="723A5618"/>
    <w:rsid w:val="758F18FF"/>
    <w:rsid w:val="76931DFC"/>
    <w:rsid w:val="790D5E3B"/>
    <w:rsid w:val="7A4B025D"/>
    <w:rsid w:val="7AA12412"/>
    <w:rsid w:val="7CC94B3A"/>
    <w:rsid w:val="7CE04DD8"/>
    <w:rsid w:val="7E3D6BB6"/>
    <w:rsid w:val="7E5858F5"/>
    <w:rsid w:val="7E723674"/>
    <w:rsid w:val="7E9A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2024-02-23T01:12:00Z</dcterms:created>
  <dc:creator>Administrator</dc:creator>
  <cp:lastModifiedBy>Administrator</cp:lastModifiedBy>
  <dcterms:modified xsi:type="dcterms:W3CDTF">2024-02-27T06:54:34Z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