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30"/>
          <w:szCs w:val="30"/>
        </w:rPr>
      </w:pPr>
      <w:bookmarkStart w:id="118" w:name="_GoBack"/>
      <w:bookmarkEnd w:id="118"/>
      <w:r>
        <w:rPr>
          <w:rFonts w:hint="eastAsia" w:ascii="黑体" w:hAnsi="宋体" w:eastAsia="黑体"/>
          <w:sz w:val="32"/>
          <w:szCs w:val="32"/>
        </w:rPr>
        <w:t>附件1</w:t>
      </w:r>
    </w:p>
    <w:p>
      <w:pPr>
        <w:jc w:val="center"/>
        <w:rPr>
          <w:rFonts w:hint="eastAsia" w:ascii="黑体" w:hAnsi="ˎ̥" w:eastAsia="黑体"/>
          <w:sz w:val="44"/>
          <w:szCs w:val="44"/>
        </w:rPr>
      </w:pPr>
      <w:r>
        <w:rPr>
          <w:rFonts w:hint="eastAsia" w:ascii="黑体" w:hAnsi="ˎ̥" w:eastAsia="黑体"/>
          <w:sz w:val="44"/>
          <w:szCs w:val="44"/>
        </w:rPr>
        <w:t>海口市美兰区</w:t>
      </w:r>
      <w:r>
        <w:rPr>
          <w:rFonts w:hint="eastAsia" w:ascii="黑体" w:hAnsi="ˎ̥" w:eastAsia="黑体"/>
          <w:sz w:val="44"/>
          <w:szCs w:val="44"/>
          <w:lang w:eastAsia="zh-CN"/>
        </w:rPr>
        <w:t>新埠街道办事处</w:t>
      </w:r>
      <w:r>
        <w:rPr>
          <w:rFonts w:hint="eastAsia" w:ascii="黑体" w:hAnsi="ˎ̥" w:eastAsia="黑体"/>
          <w:sz w:val="44"/>
          <w:szCs w:val="44"/>
        </w:rPr>
        <w:t>2020年度</w:t>
      </w:r>
    </w:p>
    <w:p>
      <w:pPr>
        <w:jc w:val="center"/>
        <w:rPr>
          <w:rFonts w:hint="eastAsia" w:ascii="黑体" w:hAnsi="ˎ̥" w:eastAsia="黑体"/>
          <w:sz w:val="44"/>
          <w:szCs w:val="44"/>
        </w:rPr>
      </w:pPr>
      <w:r>
        <w:rPr>
          <w:rFonts w:hint="eastAsia" w:ascii="黑体" w:hAnsi="ˎ̥" w:eastAsia="黑体"/>
          <w:sz w:val="44"/>
          <w:szCs w:val="44"/>
          <w:lang w:eastAsia="zh-CN"/>
        </w:rPr>
        <w:t>单位（本级）</w:t>
      </w:r>
      <w:r>
        <w:rPr>
          <w:rFonts w:hint="eastAsia" w:ascii="黑体" w:hAnsi="ˎ̥" w:eastAsia="黑体"/>
          <w:sz w:val="44"/>
          <w:szCs w:val="44"/>
        </w:rPr>
        <w:t>决算公开文字说明</w:t>
      </w:r>
    </w:p>
    <w:p>
      <w:pPr>
        <w:jc w:val="center"/>
        <w:rPr>
          <w:rFonts w:hint="eastAsia" w:ascii="黑体" w:hAnsi="ˎ̥" w:eastAsia="黑体"/>
          <w:sz w:val="44"/>
          <w:szCs w:val="44"/>
        </w:rPr>
      </w:pPr>
    </w:p>
    <w:p>
      <w:pPr>
        <w:jc w:val="center"/>
        <w:rPr>
          <w:rFonts w:hint="eastAsia" w:ascii="黑体" w:hAnsi="ˎ̥" w:eastAsia="黑体"/>
          <w:b/>
          <w:sz w:val="32"/>
          <w:szCs w:val="32"/>
        </w:rPr>
      </w:pPr>
    </w:p>
    <w:p>
      <w:pPr>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6"/>
        <w:tabs>
          <w:tab w:val="right" w:leader="dot" w:pos="8306"/>
        </w:tabs>
        <w:rPr>
          <w:sz w:val="32"/>
          <w:szCs w:val="32"/>
        </w:rPr>
      </w:pPr>
      <w:r>
        <w:rPr>
          <w:sz w:val="32"/>
          <w:szCs w:val="32"/>
        </w:rPr>
        <w:fldChar w:fldCharType="begin"/>
      </w:r>
      <w:r>
        <w:rPr>
          <w:sz w:val="32"/>
          <w:szCs w:val="32"/>
        </w:rPr>
        <w:instrText xml:space="preserve"> HYPERLINK \l _Toc1704_WPSOffice_Level1 </w:instrText>
      </w:r>
      <w:r>
        <w:rPr>
          <w:sz w:val="32"/>
          <w:szCs w:val="32"/>
        </w:rPr>
        <w:fldChar w:fldCharType="separate"/>
      </w:r>
      <w:r>
        <w:rPr>
          <w:rFonts w:hint="eastAsia" w:ascii="黑体" w:hAnsi="ˎ̥" w:eastAsia="黑体"/>
          <w:sz w:val="32"/>
          <w:szCs w:val="32"/>
        </w:rPr>
        <w:t>第一部分  海口市美兰区</w:t>
      </w:r>
      <w:r>
        <w:rPr>
          <w:rFonts w:hint="eastAsia" w:ascii="黑体" w:hAnsi="ˎ̥" w:eastAsia="黑体"/>
          <w:sz w:val="32"/>
          <w:szCs w:val="32"/>
          <w:lang w:eastAsia="zh-CN"/>
        </w:rPr>
        <w:t>新埠街道办事处单位</w:t>
      </w:r>
      <w:r>
        <w:rPr>
          <w:rFonts w:hint="eastAsia" w:ascii="黑体" w:hAnsi="ˎ̥" w:eastAsia="黑体"/>
          <w:sz w:val="32"/>
          <w:szCs w:val="32"/>
        </w:rPr>
        <w:t>概况</w:t>
      </w:r>
      <w:r>
        <w:rPr>
          <w:sz w:val="32"/>
          <w:szCs w:val="32"/>
        </w:rPr>
        <w:tab/>
      </w:r>
      <w:r>
        <w:rPr>
          <w:rFonts w:hint="eastAsia"/>
          <w:sz w:val="32"/>
          <w:szCs w:val="32"/>
        </w:rPr>
        <w:t>3</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_Toc28253_WPSOffice_Level1 </w:instrText>
      </w:r>
      <w:r>
        <w:rPr>
          <w:sz w:val="32"/>
          <w:szCs w:val="32"/>
        </w:rPr>
        <w:fldChar w:fldCharType="separate"/>
      </w:r>
      <w:r>
        <w:rPr>
          <w:rFonts w:hint="eastAsia" w:ascii="黑体" w:hAnsi="ˎ̥" w:eastAsia="黑体"/>
          <w:sz w:val="32"/>
          <w:szCs w:val="32"/>
        </w:rPr>
        <w:t>第二部分  海口市美兰区</w:t>
      </w:r>
      <w:r>
        <w:rPr>
          <w:rFonts w:hint="eastAsia" w:ascii="黑体" w:hAnsi="ˎ̥" w:eastAsia="黑体"/>
          <w:sz w:val="32"/>
          <w:szCs w:val="32"/>
          <w:lang w:eastAsia="zh-CN"/>
        </w:rPr>
        <w:t>新埠街道办事处单位</w:t>
      </w:r>
      <w:r>
        <w:rPr>
          <w:rFonts w:hint="eastAsia" w:ascii="黑体" w:hAnsi="ˎ̥" w:eastAsia="黑体"/>
          <w:sz w:val="32"/>
          <w:szCs w:val="32"/>
        </w:rPr>
        <w:t>2020年度</w:t>
      </w:r>
      <w:r>
        <w:rPr>
          <w:rFonts w:hint="eastAsia" w:ascii="黑体" w:hAnsi="ˎ̥" w:eastAsia="黑体"/>
          <w:sz w:val="32"/>
          <w:szCs w:val="32"/>
          <w:lang w:eastAsia="zh-CN"/>
        </w:rPr>
        <w:t>单位</w:t>
      </w:r>
      <w:r>
        <w:rPr>
          <w:rFonts w:hint="eastAsia" w:ascii="黑体" w:hAnsi="ˎ̥" w:eastAsia="黑体"/>
          <w:sz w:val="32"/>
          <w:szCs w:val="32"/>
        </w:rPr>
        <w:t>决算公开表</w:t>
      </w:r>
      <w:r>
        <w:rPr>
          <w:sz w:val="32"/>
          <w:szCs w:val="32"/>
        </w:rPr>
        <w:tab/>
      </w:r>
      <w:r>
        <w:rPr>
          <w:rFonts w:hint="eastAsia"/>
          <w:sz w:val="32"/>
          <w:szCs w:val="32"/>
          <w:lang w:val="en-US" w:eastAsia="zh-CN"/>
        </w:rPr>
        <w:t>5</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5</w:t>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_Toc27590_WPSOffice_Level1 </w:instrText>
      </w:r>
      <w:r>
        <w:rPr>
          <w:sz w:val="32"/>
          <w:szCs w:val="32"/>
        </w:rP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海口市美兰区</w:t>
      </w:r>
      <w:r>
        <w:rPr>
          <w:rFonts w:hint="eastAsia" w:ascii="黑体" w:hAnsi="ˎ̥" w:eastAsia="黑体"/>
          <w:sz w:val="32"/>
          <w:szCs w:val="32"/>
          <w:lang w:eastAsia="zh-CN"/>
        </w:rPr>
        <w:t>新埠街道办事处单位</w:t>
      </w:r>
      <w:r>
        <w:rPr>
          <w:rFonts w:hint="eastAsia" w:ascii="黑体" w:hAnsi="ˎ̥" w:eastAsia="黑体"/>
          <w:sz w:val="32"/>
          <w:szCs w:val="32"/>
        </w:rPr>
        <w:t>2020年度</w:t>
      </w:r>
      <w:r>
        <w:rPr>
          <w:rFonts w:hint="eastAsia" w:ascii="黑体" w:hAnsi="ˎ̥" w:eastAsia="黑体"/>
          <w:sz w:val="32"/>
          <w:szCs w:val="32"/>
          <w:lang w:eastAsia="zh-CN"/>
        </w:rPr>
        <w:t>单位</w:t>
      </w:r>
      <w:r>
        <w:rPr>
          <w:rFonts w:hint="eastAsia" w:ascii="黑体" w:hAnsi="ˎ̥" w:eastAsia="黑体"/>
          <w:sz w:val="32"/>
          <w:szCs w:val="32"/>
        </w:rPr>
        <w:t>决算情况说明</w:t>
      </w:r>
      <w:r>
        <w:rPr>
          <w:sz w:val="32"/>
          <w:szCs w:val="32"/>
        </w:rPr>
        <w:tab/>
      </w:r>
      <w:r>
        <w:rPr>
          <w:rFonts w:hint="eastAsia"/>
          <w:sz w:val="32"/>
          <w:szCs w:val="32"/>
          <w:lang w:val="en-US" w:eastAsia="zh-CN"/>
        </w:rPr>
        <w:t>6</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18</w:t>
      </w:r>
    </w:p>
    <w:p>
      <w:pPr>
        <w:pStyle w:val="7"/>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19</w:t>
      </w:r>
    </w:p>
    <w:p>
      <w:pPr>
        <w:pStyle w:val="7"/>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20</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20</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21</w:t>
      </w:r>
    </w:p>
    <w:p>
      <w:pPr>
        <w:rPr>
          <w:rFonts w:hint="eastAsia"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21</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21</w:t>
      </w:r>
    </w:p>
    <w:p>
      <w:pPr>
        <w:pStyle w:val="7"/>
        <w:tabs>
          <w:tab w:val="right" w:leader="dot" w:pos="8306"/>
        </w:tabs>
        <w:ind w:leftChars="0"/>
        <w:rPr>
          <w:rFonts w:hint="default" w:ascii="仿宋" w:hAnsi="仿宋" w:eastAsia="仿宋" w:cs="仿宋"/>
          <w:sz w:val="32"/>
          <w:szCs w:val="32"/>
          <w:lang w:val="en-US" w:eastAsia="zh-CN"/>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lang w:val="en-US" w:eastAsia="zh-CN"/>
        </w:rPr>
        <w:t>22</w:t>
      </w:r>
    </w:p>
    <w:p>
      <w:pPr>
        <w:pStyle w:val="6"/>
        <w:tabs>
          <w:tab w:val="right" w:leader="dot" w:pos="8306"/>
        </w:tabs>
        <w:rPr>
          <w:rFonts w:hint="eastAsia" w:eastAsia="宋体"/>
          <w:sz w:val="32"/>
          <w:szCs w:val="32"/>
          <w:lang w:val="en-US" w:eastAsia="zh-CN"/>
        </w:rPr>
      </w:pPr>
      <w:r>
        <w:rPr>
          <w:sz w:val="32"/>
          <w:szCs w:val="32"/>
        </w:rPr>
        <w:fldChar w:fldCharType="begin"/>
      </w:r>
      <w:r>
        <w:rPr>
          <w:sz w:val="32"/>
          <w:szCs w:val="32"/>
        </w:rPr>
        <w:instrText xml:space="preserve"> HYPERLINK \l _Toc15425_WPSOffice_Level1 </w:instrText>
      </w:r>
      <w:r>
        <w:rPr>
          <w:sz w:val="32"/>
          <w:szCs w:val="32"/>
        </w:rPr>
        <w:fldChar w:fldCharType="separate"/>
      </w:r>
      <w:r>
        <w:rPr>
          <w:rFonts w:hint="eastAsia" w:ascii="黑体" w:hAnsi="ˎ̥" w:eastAsia="黑体"/>
          <w:sz w:val="32"/>
          <w:szCs w:val="32"/>
        </w:rPr>
        <w:t>第四部分  名词解释</w:t>
      </w:r>
      <w:r>
        <w:rPr>
          <w:sz w:val="32"/>
          <w:szCs w:val="32"/>
        </w:rPr>
        <w:tab/>
      </w:r>
      <w:r>
        <w:rPr>
          <w:rFonts w:hint="eastAsia" w:eastAsia="黑体"/>
          <w:sz w:val="32"/>
          <w:szCs w:val="32"/>
          <w:lang w:val="en-US" w:eastAsia="zh-CN"/>
        </w:rPr>
        <w:t>2</w:t>
      </w:r>
      <w:r>
        <w:rPr>
          <w:sz w:val="32"/>
          <w:szCs w:val="32"/>
        </w:rPr>
        <w:fldChar w:fldCharType="end"/>
      </w:r>
      <w:bookmarkEnd w:id="0"/>
      <w:r>
        <w:rPr>
          <w:rFonts w:hint="eastAsia"/>
          <w:sz w:val="32"/>
          <w:szCs w:val="32"/>
          <w:lang w:val="en-US" w:eastAsia="zh-CN"/>
        </w:rPr>
        <w:t>3</w:t>
      </w:r>
    </w:p>
    <w:p>
      <w:pPr>
        <w:jc w:val="both"/>
        <w:rPr>
          <w:rFonts w:hint="eastAsia" w:ascii="黑体" w:hAnsi="ˎ̥" w:eastAsia="黑体"/>
          <w:b/>
          <w:sz w:val="32"/>
          <w:szCs w:val="32"/>
        </w:rPr>
      </w:pPr>
    </w:p>
    <w:p>
      <w:pPr>
        <w:jc w:val="center"/>
        <w:rPr>
          <w:rFonts w:hint="eastAsia" w:ascii="黑体" w:hAnsi="ˎ̥" w:eastAsia="黑体"/>
          <w:sz w:val="32"/>
          <w:szCs w:val="32"/>
        </w:rPr>
      </w:pPr>
      <w:bookmarkStart w:id="1" w:name="_Toc22941_WPSOffice_Level1"/>
      <w:bookmarkStart w:id="2" w:name="_Toc10049_WPSOffice_Level1"/>
      <w:bookmarkStart w:id="3" w:name="_Toc23465_WPSOffice_Level1"/>
      <w:bookmarkStart w:id="4" w:name="_Toc1704_WPSOffice_Level1"/>
      <w:bookmarkStart w:id="5" w:name="_Toc32433_WPSOffice_Level1"/>
      <w:bookmarkStart w:id="6" w:name="_Toc10720_WPSOffice_Level1"/>
      <w:bookmarkStart w:id="7" w:name="_Toc24238_WPSOffice_Level2"/>
      <w:bookmarkStart w:id="8" w:name="_Toc20205_WPSOffice_Level2"/>
      <w:bookmarkStart w:id="9" w:name="_Toc14159_WPSOffice_Level2"/>
      <w:bookmarkStart w:id="10" w:name="_Toc20274_WPSOffice_Level2"/>
      <w:bookmarkStart w:id="11" w:name="_Toc32622_WPSOffice_Level2"/>
      <w:bookmarkStart w:id="12" w:name="_Toc26580_WPSOffice_Level2"/>
      <w:r>
        <w:rPr>
          <w:rFonts w:hint="eastAsia" w:ascii="黑体" w:hAnsi="ˎ̥" w:eastAsia="黑体"/>
          <w:sz w:val="32"/>
          <w:szCs w:val="32"/>
        </w:rPr>
        <w:t>第一部分  海口市美兰区</w:t>
      </w:r>
      <w:r>
        <w:rPr>
          <w:rFonts w:hint="eastAsia" w:ascii="黑体" w:hAnsi="ˎ̥" w:eastAsia="黑体"/>
          <w:sz w:val="32"/>
          <w:szCs w:val="32"/>
          <w:lang w:eastAsia="zh-CN"/>
        </w:rPr>
        <w:t>新埠街道办事处</w:t>
      </w:r>
      <w:r>
        <w:rPr>
          <w:rFonts w:hint="eastAsia" w:ascii="黑体" w:hAnsi="ˎ̥" w:eastAsia="黑体"/>
          <w:sz w:val="32"/>
          <w:szCs w:val="32"/>
        </w:rPr>
        <w:t>单位概况</w:t>
      </w:r>
      <w:bookmarkEnd w:id="1"/>
      <w:bookmarkEnd w:id="2"/>
      <w:bookmarkEnd w:id="3"/>
      <w:bookmarkEnd w:id="4"/>
      <w:bookmarkEnd w:id="5"/>
      <w:bookmarkEnd w:id="6"/>
    </w:p>
    <w:p>
      <w:pPr>
        <w:ind w:firstLine="640" w:firstLineChars="200"/>
        <w:rPr>
          <w:rFonts w:hint="eastAsia" w:ascii="楷体" w:hAnsi="楷体" w:eastAsia="楷体" w:cs="楷体"/>
          <w:sz w:val="32"/>
          <w:szCs w:val="32"/>
        </w:rPr>
      </w:pPr>
    </w:p>
    <w:bookmarkEnd w:id="7"/>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单位职责</w:t>
      </w:r>
      <w:bookmarkEnd w:id="8"/>
      <w:bookmarkEnd w:id="9"/>
      <w:bookmarkEnd w:id="10"/>
      <w:bookmarkEnd w:id="11"/>
      <w:bookmarkEnd w:id="12"/>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（一）贯彻执行党的路线方针政策、国家法律法规及上级机关的决定和命令。</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（二）负责基层党组织建设工作，指导和帮助社区居委会开展工作，发挥社区居委会的群众自治组织作用。</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（三）负责精神文明建设工作，组织开展多种形式的群众性精神文明建设创建活动，构建和谐文化，培育文明风尚。</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（四）负责制定社会管理规划，加强社会管理综合治理工作。妥善处理突发性、群体性事件，及时化解社会矛盾，维护居民的合法权益，维护边区社会和谐稳定。</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（五）负责辖区内人口与计划生育、安全生产、征兵、民兵预备役、人民防空、企事业退休人员及自主择业军转干部社会化管理等工作。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（六）负责牵头协调各职能部门派驻在街道的机构，共同处理地区性、综合性社会管理事务。</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（七）按照职责范围，开展辖区内的市容环境卫生、园林绿化、门前三包、环境保护、市政、爱国卫生等监督、管理、服务工作。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（八）协助有关部门对违法建设、违法占用道路、无照经营以及违反市容环境卫生、绿化管理、环境保护等规定行为进行查处。</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（九）协助有关部门做好劳动就业、社会保障、拥军优属、优抚安置、社会救济、社会福利、卫生保健、统计、侨务、民族宗教事务、食品安全、交通安全、质量监督、</w:t>
      </w:r>
      <w:r>
        <w:rPr>
          <w:rFonts w:hint="default" w:ascii="Times New Roman" w:hAnsi="Times New Roman" w:eastAsia="微软雅黑" w:cs="Times New Roman"/>
          <w:kern w:val="0"/>
          <w:sz w:val="32"/>
          <w:szCs w:val="32"/>
          <w:shd w:val="clear" w:color="auto" w:fill="FFFFFF"/>
        </w:rPr>
        <w:t>“</w:t>
      </w:r>
      <w:r>
        <w:rPr>
          <w:rFonts w:hint="eastAsia" w:ascii="宋体" w:hAnsi="宋体" w:eastAsia="宋体" w:cs="宋体"/>
          <w:kern w:val="0"/>
          <w:sz w:val="32"/>
          <w:szCs w:val="32"/>
          <w:shd w:val="clear" w:color="auto" w:fill="FFFFFF"/>
        </w:rPr>
        <w:t>三防</w:t>
      </w:r>
      <w:r>
        <w:rPr>
          <w:rFonts w:hint="default" w:ascii="Times New Roman" w:hAnsi="Times New Roman" w:eastAsia="微软雅黑" w:cs="Times New Roman"/>
          <w:kern w:val="0"/>
          <w:sz w:val="32"/>
          <w:szCs w:val="32"/>
          <w:shd w:val="clear" w:color="auto" w:fill="FFFFFF"/>
        </w:rPr>
        <w:t>”</w:t>
      </w:r>
      <w:r>
        <w:rPr>
          <w:rFonts w:hint="eastAsia" w:ascii="宋体" w:hAnsi="宋体" w:eastAsia="宋体" w:cs="宋体"/>
          <w:kern w:val="0"/>
          <w:sz w:val="32"/>
          <w:szCs w:val="32"/>
          <w:shd w:val="clear" w:color="auto" w:fill="FFFFFF"/>
        </w:rPr>
        <w:t>等工作。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（十）参与城市建设、危房改造及住宅小区的管理工作。</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宋体" w:hAnsi="宋体" w:eastAsia="宋体" w:cs="宋体"/>
          <w:kern w:val="0"/>
          <w:sz w:val="32"/>
          <w:szCs w:val="32"/>
          <w:shd w:val="clear" w:color="auto" w:fill="FFFFFF"/>
        </w:rPr>
        <w:t>（十一）向区人民政府反映居民群众的意见和要求，办理人民群众来信来房事项。</w:t>
      </w:r>
    </w:p>
    <w:p>
      <w:pPr>
        <w:keepNext w:val="0"/>
        <w:keepLines w:val="0"/>
        <w:widowControl/>
        <w:suppressLineNumbers w:val="0"/>
        <w:spacing w:before="100" w:beforeAutospacing="0" w:after="100" w:afterAutospacing="0" w:line="408" w:lineRule="auto"/>
        <w:ind w:left="0" w:right="0" w:firstLine="640"/>
        <w:jc w:val="both"/>
        <w:rPr>
          <w:rFonts w:hint="eastAsia" w:ascii="黑体" w:hAnsi="黑体" w:eastAsia="黑体" w:cs="黑体"/>
          <w:sz w:val="32"/>
          <w:szCs w:val="32"/>
        </w:rPr>
      </w:pPr>
      <w:r>
        <w:rPr>
          <w:rFonts w:hint="eastAsia" w:ascii="宋体" w:hAnsi="宋体" w:eastAsia="宋体" w:cs="宋体"/>
          <w:kern w:val="0"/>
          <w:sz w:val="32"/>
          <w:szCs w:val="32"/>
          <w:shd w:val="clear" w:color="auto" w:fill="FFFFFF"/>
        </w:rPr>
        <w:t>（十二）承办区委、区政府和上级部门交办的其他事项。</w:t>
      </w:r>
      <w:r>
        <w:rPr>
          <w:rFonts w:hint="eastAsia" w:ascii="黑体" w:hAnsi="黑体" w:eastAsia="黑体" w:cs="黑体"/>
          <w:sz w:val="32"/>
          <w:szCs w:val="32"/>
          <w:lang w:val="en-US" w:eastAsia="zh-CN"/>
        </w:rPr>
        <w:t xml:space="preserve">                                     </w:t>
      </w:r>
    </w:p>
    <w:p>
      <w:pPr>
        <w:ind w:firstLine="640" w:firstLineChars="200"/>
        <w:rPr>
          <w:rFonts w:hint="eastAsia" w:ascii="黑体" w:hAnsi="黑体" w:eastAsia="黑体" w:cs="黑体"/>
          <w:sz w:val="32"/>
          <w:szCs w:val="32"/>
        </w:rPr>
      </w:pPr>
      <w:bookmarkStart w:id="13" w:name="_Toc24059_WPSOffice_Level2"/>
      <w:bookmarkStart w:id="14" w:name="_Toc24474_WPSOffice_Level2"/>
      <w:bookmarkStart w:id="15" w:name="_Toc4833_WPSOffice_Level2"/>
      <w:bookmarkStart w:id="16" w:name="_Toc6572_WPSOffice_Level2"/>
      <w:bookmarkStart w:id="17" w:name="_Toc17796_WPSOffice_Level2"/>
      <w:r>
        <w:rPr>
          <w:rFonts w:hint="eastAsia" w:ascii="黑体" w:hAnsi="黑体" w:eastAsia="黑体" w:cs="黑体"/>
          <w:sz w:val="32"/>
          <w:szCs w:val="32"/>
        </w:rPr>
        <w:t>二、机构设置</w:t>
      </w:r>
      <w:bookmarkEnd w:id="13"/>
      <w:bookmarkEnd w:id="14"/>
      <w:bookmarkEnd w:id="15"/>
      <w:bookmarkEnd w:id="16"/>
      <w:bookmarkEnd w:id="17"/>
    </w:p>
    <w:p>
      <w:pPr>
        <w:keepNext w:val="0"/>
        <w:keepLines w:val="0"/>
        <w:widowControl/>
        <w:suppressLineNumbers w:val="0"/>
        <w:spacing w:before="100" w:beforeAutospacing="1" w:after="100" w:afterAutospacing="1"/>
        <w:ind w:left="0" w:right="0" w:firstLine="640" w:firstLineChars="200"/>
        <w:rPr>
          <w:rFonts w:hint="default" w:ascii="仿宋_GB2312" w:hAnsi="ˎ̥" w:eastAsia="仿宋_GB2312" w:cs="仿宋_GB2312"/>
          <w:kern w:val="0"/>
          <w:sz w:val="32"/>
          <w:szCs w:val="32"/>
        </w:rPr>
      </w:pPr>
      <w:r>
        <w:rPr>
          <w:rFonts w:hint="default" w:ascii="仿宋_GB2312" w:hAnsi="ˎ̥" w:eastAsia="仿宋_GB2312" w:cs="仿宋_GB2312"/>
          <w:kern w:val="0"/>
          <w:sz w:val="32"/>
          <w:szCs w:val="32"/>
        </w:rPr>
        <w:t>纳入海口市美兰区新埠街道办事处20</w:t>
      </w:r>
      <w:r>
        <w:rPr>
          <w:rFonts w:hint="eastAsia" w:ascii="仿宋_GB2312" w:hAnsi="ˎ̥" w:eastAsia="仿宋_GB2312" w:cs="仿宋_GB2312"/>
          <w:kern w:val="0"/>
          <w:sz w:val="32"/>
          <w:szCs w:val="32"/>
          <w:lang w:val="en-US" w:eastAsia="zh-CN"/>
        </w:rPr>
        <w:t>20</w:t>
      </w:r>
      <w:r>
        <w:rPr>
          <w:rFonts w:hint="default" w:ascii="仿宋_GB2312" w:hAnsi="ˎ̥" w:eastAsia="仿宋_GB2312" w:cs="仿宋_GB2312"/>
          <w:kern w:val="0"/>
          <w:sz w:val="32"/>
          <w:szCs w:val="32"/>
        </w:rPr>
        <w:t>年度部门决算编制范围的二级预算单位包括：</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kern w:val="0"/>
          <w:sz w:val="32"/>
          <w:szCs w:val="32"/>
        </w:rPr>
      </w:pPr>
      <w:r>
        <w:rPr>
          <w:rFonts w:hint="eastAsia" w:ascii="楷体" w:hAnsi="楷体" w:eastAsia="楷体" w:cs="楷体"/>
          <w:kern w:val="0"/>
          <w:sz w:val="32"/>
          <w:szCs w:val="32"/>
        </w:rPr>
        <w:t>（一）</w:t>
      </w:r>
      <w:r>
        <w:rPr>
          <w:rFonts w:hint="eastAsia" w:ascii="楷体" w:hAnsi="楷体" w:eastAsia="楷体" w:cs="楷体"/>
          <w:kern w:val="0"/>
          <w:sz w:val="32"/>
          <w:szCs w:val="32"/>
          <w:shd w:val="clear" w:color="auto" w:fill="FFFFFF"/>
        </w:rPr>
        <w:t>海口市美兰区新埠街道办事处</w:t>
      </w:r>
      <w:r>
        <w:rPr>
          <w:rFonts w:hint="eastAsia" w:ascii="楷体" w:hAnsi="楷体" w:eastAsia="楷体" w:cs="楷体"/>
          <w:kern w:val="0"/>
          <w:sz w:val="32"/>
          <w:szCs w:val="32"/>
        </w:rPr>
        <w:t>部门本级</w:t>
      </w:r>
    </w:p>
    <w:p>
      <w:pPr>
        <w:keepNext w:val="0"/>
        <w:keepLines w:val="0"/>
        <w:widowControl/>
        <w:suppressLineNumbers w:val="0"/>
        <w:spacing w:before="100" w:beforeAutospacing="0" w:after="100" w:afterAutospacing="0" w:line="408" w:lineRule="auto"/>
        <w:ind w:left="0" w:right="0" w:firstLine="640"/>
        <w:jc w:val="both"/>
        <w:rPr>
          <w:rFonts w:hint="eastAsia" w:ascii="宋体" w:hAnsi="宋体" w:eastAsia="宋体" w:cs="宋体"/>
          <w:kern w:val="0"/>
          <w:sz w:val="24"/>
          <w:szCs w:val="24"/>
        </w:rPr>
      </w:pPr>
      <w:r>
        <w:rPr>
          <w:rFonts w:hint="eastAsia" w:ascii="楷体" w:hAnsi="楷体" w:eastAsia="楷体" w:cs="楷体"/>
          <w:kern w:val="0"/>
          <w:sz w:val="32"/>
          <w:szCs w:val="32"/>
          <w:shd w:val="clear" w:color="auto" w:fill="FFFFFF"/>
        </w:rPr>
        <w:t>（二）新埠街道办事处（下属单位）</w:t>
      </w:r>
    </w:p>
    <w:p>
      <w:pPr>
        <w:ind w:firstLine="640" w:firstLineChars="200"/>
        <w:rPr>
          <w:rFonts w:hint="default" w:ascii="仿宋_GB2312" w:hAnsi="ˎ̥" w:eastAsia="仿宋_GB2312"/>
          <w:sz w:val="32"/>
          <w:szCs w:val="32"/>
        </w:rPr>
      </w:pPr>
      <w:r>
        <w:rPr>
          <w:rFonts w:hint="eastAsia" w:ascii="仿宋_GB2312" w:hAnsi="ˎ̥" w:eastAsia="仿宋_GB2312"/>
          <w:sz w:val="32"/>
          <w:szCs w:val="32"/>
        </w:rPr>
        <w:t>新埠街道办事处设有党政办、综治办、计生办、五大办、团委、妇联、武装部、纪工委、综合文化服务站、民政办、社会事务综合服务中心以及1个直属垂管机构和4个社区居委会(新东社区、新埠社区、土尾社区、三联社区) 。</w:t>
      </w:r>
    </w:p>
    <w:p>
      <w:pPr>
        <w:jc w:val="center"/>
        <w:rPr>
          <w:rFonts w:hint="eastAsia" w:ascii="黑体" w:hAnsi="ˎ̥" w:eastAsia="黑体"/>
          <w:sz w:val="32"/>
          <w:szCs w:val="32"/>
        </w:rPr>
      </w:pPr>
      <w:bookmarkStart w:id="18" w:name="_Toc28253_WPSOffice_Level1"/>
      <w:bookmarkStart w:id="19" w:name="_Toc6234_WPSOffice_Level1"/>
      <w:bookmarkStart w:id="20" w:name="_Toc30690_WPSOffice_Level1"/>
      <w:bookmarkStart w:id="21" w:name="_Toc8164_WPSOffice_Level1"/>
      <w:bookmarkStart w:id="22" w:name="_Toc30451_WPSOffice_Level1"/>
      <w:bookmarkStart w:id="23" w:name="_Toc15521_WPSOffice_Level1"/>
      <w:bookmarkStart w:id="24" w:name="_Toc6211_WPSOffice_Level2"/>
      <w:bookmarkStart w:id="25" w:name="_Toc8867_WPSOffice_Level2"/>
      <w:bookmarkStart w:id="26" w:name="_Toc32695_WPSOffice_Level2"/>
      <w:bookmarkStart w:id="27" w:name="_Toc11518_WPSOffice_Level2"/>
      <w:bookmarkStart w:id="28" w:name="_Toc4029_WPSOffice_Level2"/>
      <w:bookmarkStart w:id="29" w:name="_Toc32472_WPSOffice_Level2"/>
      <w:r>
        <w:rPr>
          <w:rFonts w:hint="eastAsia" w:ascii="黑体" w:hAnsi="ˎ̥" w:eastAsia="黑体"/>
          <w:sz w:val="32"/>
          <w:szCs w:val="32"/>
        </w:rPr>
        <w:t>第二部分  海口市美兰区</w:t>
      </w:r>
      <w:r>
        <w:rPr>
          <w:rFonts w:hint="eastAsia" w:ascii="黑体" w:hAnsi="ˎ̥" w:eastAsia="黑体"/>
          <w:sz w:val="32"/>
          <w:szCs w:val="32"/>
          <w:lang w:eastAsia="zh-CN"/>
        </w:rPr>
        <w:t>新埠街道办事处</w:t>
      </w:r>
      <w:r>
        <w:rPr>
          <w:rFonts w:hint="eastAsia" w:ascii="黑体" w:hAnsi="ˎ̥" w:eastAsia="黑体"/>
          <w:sz w:val="32"/>
          <w:szCs w:val="32"/>
        </w:rPr>
        <w:t>单位2020年度</w:t>
      </w:r>
      <w:r>
        <w:rPr>
          <w:rFonts w:hint="eastAsia" w:ascii="黑体" w:hAnsi="ˎ̥" w:eastAsia="黑体"/>
          <w:sz w:val="32"/>
          <w:szCs w:val="32"/>
          <w:lang w:eastAsia="zh-CN"/>
        </w:rPr>
        <w:t>单位</w:t>
      </w:r>
      <w:r>
        <w:rPr>
          <w:rFonts w:hint="eastAsia" w:ascii="黑体" w:hAnsi="ˎ̥" w:eastAsia="黑体"/>
          <w:sz w:val="32"/>
          <w:szCs w:val="32"/>
        </w:rPr>
        <w:t>决算公开报表</w:t>
      </w:r>
      <w:bookmarkEnd w:id="18"/>
      <w:bookmarkEnd w:id="19"/>
      <w:bookmarkEnd w:id="20"/>
      <w:bookmarkEnd w:id="21"/>
      <w:bookmarkEnd w:id="22"/>
      <w:bookmarkEnd w:id="23"/>
    </w:p>
    <w:p>
      <w:pPr>
        <w:ind w:firstLine="645"/>
        <w:rPr>
          <w:rFonts w:hint="eastAsia" w:ascii="黑体" w:hAnsi="黑体" w:eastAsia="黑体" w:cs="黑体"/>
          <w:sz w:val="32"/>
          <w:szCs w:val="32"/>
        </w:rPr>
      </w:pPr>
      <w:r>
        <w:rPr>
          <w:rFonts w:hint="eastAsia" w:ascii="黑体" w:hAnsi="黑体" w:eastAsia="黑体" w:cs="黑体"/>
          <w:sz w:val="32"/>
          <w:szCs w:val="32"/>
        </w:rPr>
        <w:t>一、收入支出决算公开表（见正文附件）</w:t>
      </w:r>
      <w:bookmarkEnd w:id="24"/>
      <w:bookmarkEnd w:id="25"/>
      <w:bookmarkEnd w:id="26"/>
      <w:r>
        <w:rPr>
          <w:rFonts w:hint="eastAsia" w:ascii="黑体" w:hAnsi="黑体" w:eastAsia="黑体" w:cs="黑体"/>
          <w:sz w:val="32"/>
          <w:szCs w:val="32"/>
        </w:rPr>
        <w:t>。</w:t>
      </w:r>
      <w:bookmarkEnd w:id="27"/>
      <w:bookmarkEnd w:id="28"/>
      <w:bookmarkEnd w:id="29"/>
    </w:p>
    <w:p>
      <w:pPr>
        <w:ind w:firstLine="645"/>
        <w:rPr>
          <w:rFonts w:hint="eastAsia" w:ascii="黑体" w:hAnsi="黑体" w:eastAsia="黑体" w:cs="黑体"/>
          <w:sz w:val="32"/>
          <w:szCs w:val="32"/>
        </w:rPr>
      </w:pPr>
      <w:bookmarkStart w:id="30" w:name="_Toc26621_WPSOffice_Level2"/>
      <w:bookmarkStart w:id="31" w:name="_Toc25608_WPSOffice_Level2"/>
      <w:bookmarkStart w:id="32" w:name="_Toc23139_WPSOffice_Level2"/>
      <w:bookmarkStart w:id="33" w:name="_Toc14349_WPSOffice_Level2"/>
      <w:bookmarkStart w:id="34" w:name="_Toc30334_WPSOffice_Level2"/>
      <w:bookmarkStart w:id="35" w:name="_Toc28622_WPSOffice_Level2"/>
      <w:r>
        <w:rPr>
          <w:rFonts w:hint="eastAsia" w:ascii="黑体" w:hAnsi="黑体" w:eastAsia="黑体" w:cs="黑体"/>
          <w:sz w:val="32"/>
          <w:szCs w:val="32"/>
        </w:rPr>
        <w:t>二、收入决算公开表（见正文附件）</w:t>
      </w:r>
      <w:bookmarkEnd w:id="30"/>
      <w:bookmarkEnd w:id="31"/>
      <w:bookmarkEnd w:id="32"/>
      <w:r>
        <w:rPr>
          <w:rFonts w:hint="eastAsia" w:ascii="黑体" w:hAnsi="黑体" w:eastAsia="黑体" w:cs="黑体"/>
          <w:sz w:val="32"/>
          <w:szCs w:val="32"/>
        </w:rPr>
        <w:t>。</w:t>
      </w:r>
      <w:bookmarkEnd w:id="33"/>
      <w:bookmarkEnd w:id="34"/>
      <w:bookmarkEnd w:id="35"/>
    </w:p>
    <w:p>
      <w:pPr>
        <w:ind w:firstLine="645"/>
        <w:rPr>
          <w:rFonts w:hint="eastAsia" w:ascii="黑体" w:hAnsi="黑体" w:eastAsia="黑体" w:cs="黑体"/>
          <w:sz w:val="32"/>
          <w:szCs w:val="32"/>
        </w:rPr>
      </w:pPr>
      <w:bookmarkStart w:id="36" w:name="_Toc17858_WPSOffice_Level2"/>
      <w:bookmarkStart w:id="37" w:name="_Toc17626_WPSOffice_Level2"/>
      <w:bookmarkStart w:id="38" w:name="_Toc3262_WPSOffice_Level2"/>
      <w:bookmarkStart w:id="39" w:name="_Toc14658_WPSOffice_Level2"/>
      <w:bookmarkStart w:id="40" w:name="_Toc13854_WPSOffice_Level2"/>
      <w:bookmarkStart w:id="41" w:name="_Toc5489_WPSOffice_Level2"/>
      <w:r>
        <w:rPr>
          <w:rFonts w:hint="eastAsia" w:ascii="黑体" w:hAnsi="黑体" w:eastAsia="黑体" w:cs="黑体"/>
          <w:sz w:val="32"/>
          <w:szCs w:val="32"/>
        </w:rPr>
        <w:t>三、支出决算公开表（见正文附件）</w:t>
      </w:r>
      <w:bookmarkEnd w:id="36"/>
      <w:bookmarkEnd w:id="37"/>
      <w:bookmarkEnd w:id="38"/>
      <w:r>
        <w:rPr>
          <w:rFonts w:hint="eastAsia" w:ascii="黑体" w:hAnsi="黑体" w:eastAsia="黑体" w:cs="黑体"/>
          <w:sz w:val="32"/>
          <w:szCs w:val="32"/>
        </w:rPr>
        <w:t>。</w:t>
      </w:r>
      <w:bookmarkEnd w:id="39"/>
      <w:bookmarkEnd w:id="40"/>
      <w:bookmarkEnd w:id="41"/>
    </w:p>
    <w:p>
      <w:pPr>
        <w:ind w:firstLine="645"/>
        <w:rPr>
          <w:rFonts w:hint="eastAsia" w:ascii="黑体" w:hAnsi="黑体" w:eastAsia="黑体" w:cs="黑体"/>
          <w:sz w:val="32"/>
          <w:szCs w:val="32"/>
        </w:rPr>
      </w:pPr>
      <w:bookmarkStart w:id="42" w:name="_Toc21415_WPSOffice_Level2"/>
      <w:bookmarkStart w:id="43" w:name="_Toc13701_WPSOffice_Level2"/>
      <w:bookmarkStart w:id="44" w:name="_Toc23591_WPSOffice_Level2"/>
      <w:bookmarkStart w:id="45" w:name="_Toc4265_WPSOffice_Level2"/>
      <w:bookmarkStart w:id="46" w:name="_Toc23493_WPSOffice_Level2"/>
      <w:bookmarkStart w:id="47" w:name="_Toc7988_WPSOffice_Level2"/>
      <w:r>
        <w:rPr>
          <w:rFonts w:hint="eastAsia" w:ascii="黑体" w:hAnsi="黑体" w:eastAsia="黑体" w:cs="黑体"/>
          <w:sz w:val="32"/>
          <w:szCs w:val="32"/>
        </w:rPr>
        <w:t>四、财政拨款收入支出决算公开表（见正文附件）</w:t>
      </w:r>
      <w:bookmarkEnd w:id="42"/>
      <w:bookmarkEnd w:id="43"/>
      <w:bookmarkEnd w:id="44"/>
      <w:r>
        <w:rPr>
          <w:rFonts w:hint="eastAsia" w:ascii="黑体" w:hAnsi="黑体" w:eastAsia="黑体" w:cs="黑体"/>
          <w:sz w:val="32"/>
          <w:szCs w:val="32"/>
        </w:rPr>
        <w:t>。</w:t>
      </w:r>
      <w:bookmarkEnd w:id="45"/>
      <w:bookmarkEnd w:id="46"/>
      <w:bookmarkEnd w:id="47"/>
    </w:p>
    <w:p>
      <w:pPr>
        <w:ind w:firstLine="645"/>
        <w:rPr>
          <w:rFonts w:hint="eastAsia" w:ascii="黑体" w:hAnsi="黑体" w:eastAsia="黑体" w:cs="黑体"/>
          <w:sz w:val="32"/>
          <w:szCs w:val="32"/>
        </w:rPr>
      </w:pPr>
      <w:bookmarkStart w:id="48" w:name="_Toc23829_WPSOffice_Level2"/>
      <w:bookmarkStart w:id="49" w:name="_Toc22783_WPSOffice_Level2"/>
      <w:bookmarkStart w:id="50" w:name="_Toc25166_WPSOffice_Level2"/>
      <w:bookmarkStart w:id="51" w:name="_Toc7879_WPSOffice_Level2"/>
      <w:bookmarkStart w:id="52" w:name="_Toc2158_WPSOffice_Level2"/>
      <w:bookmarkStart w:id="53" w:name="_Toc13516_WPSOffice_Level2"/>
      <w:r>
        <w:rPr>
          <w:rFonts w:hint="eastAsia" w:ascii="黑体" w:hAnsi="黑体" w:eastAsia="黑体" w:cs="黑体"/>
          <w:sz w:val="32"/>
          <w:szCs w:val="32"/>
        </w:rPr>
        <w:t>五、一般公共预算财政拨款收入支出决算</w:t>
      </w:r>
      <w:bookmarkEnd w:id="48"/>
      <w:bookmarkEnd w:id="49"/>
      <w:bookmarkEnd w:id="50"/>
      <w:bookmarkEnd w:id="51"/>
      <w:r>
        <w:rPr>
          <w:rFonts w:hint="eastAsia" w:ascii="黑体" w:hAnsi="黑体" w:eastAsia="黑体" w:cs="黑体"/>
          <w:sz w:val="32"/>
          <w:szCs w:val="32"/>
        </w:rPr>
        <w:t>公开表</w:t>
      </w:r>
    </w:p>
    <w:p>
      <w:pPr>
        <w:ind w:firstLine="1302" w:firstLineChars="407"/>
        <w:rPr>
          <w:rFonts w:hint="eastAsia" w:ascii="黑体" w:hAnsi="黑体" w:eastAsia="黑体" w:cs="黑体"/>
          <w:sz w:val="32"/>
          <w:szCs w:val="32"/>
        </w:rPr>
      </w:pPr>
      <w:r>
        <w:rPr>
          <w:rFonts w:hint="eastAsia" w:ascii="黑体" w:hAnsi="黑体" w:eastAsia="黑体" w:cs="黑体"/>
          <w:sz w:val="32"/>
          <w:szCs w:val="32"/>
        </w:rPr>
        <w:t>（见正文附件）</w:t>
      </w:r>
      <w:bookmarkEnd w:id="52"/>
      <w:bookmarkEnd w:id="53"/>
      <w:r>
        <w:rPr>
          <w:rFonts w:hint="eastAsia" w:ascii="黑体" w:hAnsi="黑体" w:eastAsia="黑体" w:cs="黑体"/>
          <w:sz w:val="32"/>
          <w:szCs w:val="32"/>
        </w:rPr>
        <w:t>。</w:t>
      </w:r>
    </w:p>
    <w:p>
      <w:pPr>
        <w:ind w:firstLine="645"/>
        <w:rPr>
          <w:rFonts w:hint="eastAsia" w:ascii="黑体" w:hAnsi="黑体" w:eastAsia="黑体" w:cs="黑体"/>
          <w:sz w:val="32"/>
          <w:szCs w:val="32"/>
        </w:rPr>
      </w:pPr>
      <w:bookmarkStart w:id="54" w:name="_Toc17833_WPSOffice_Level2"/>
      <w:bookmarkStart w:id="55" w:name="_Toc17283_WPSOffice_Level2"/>
      <w:bookmarkStart w:id="56" w:name="_Toc2632_WPSOffice_Level2"/>
      <w:bookmarkStart w:id="57" w:name="_Toc5343_WPSOffice_Level2"/>
      <w:bookmarkStart w:id="58" w:name="_Toc8373_WPSOffice_Level2"/>
      <w:bookmarkStart w:id="59" w:name="_Toc25362_WPSOffice_Level2"/>
      <w:r>
        <w:rPr>
          <w:rFonts w:hint="eastAsia" w:ascii="黑体" w:hAnsi="黑体" w:eastAsia="黑体" w:cs="黑体"/>
          <w:sz w:val="32"/>
          <w:szCs w:val="32"/>
        </w:rPr>
        <w:t>六、一般公共预算财政拨款基本支出决算</w:t>
      </w:r>
      <w:bookmarkEnd w:id="54"/>
      <w:bookmarkEnd w:id="55"/>
      <w:bookmarkEnd w:id="56"/>
      <w:bookmarkEnd w:id="57"/>
      <w:bookmarkEnd w:id="58"/>
      <w:bookmarkEnd w:id="59"/>
      <w:r>
        <w:rPr>
          <w:rFonts w:hint="eastAsia" w:ascii="黑体" w:hAnsi="黑体" w:eastAsia="黑体" w:cs="黑体"/>
          <w:sz w:val="32"/>
          <w:szCs w:val="32"/>
        </w:rPr>
        <w:t>公开表</w:t>
      </w:r>
    </w:p>
    <w:p>
      <w:pPr>
        <w:ind w:firstLine="1280" w:firstLineChars="40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bookmarkStart w:id="60" w:name="_Toc6020_WPSOffice_Level2"/>
      <w:bookmarkStart w:id="61" w:name="_Toc1533_WPSOffice_Level2"/>
      <w:bookmarkStart w:id="62" w:name="_Toc13345_WPSOffice_Level2"/>
      <w:bookmarkStart w:id="63" w:name="_Toc11799_WPSOffice_Level2"/>
      <w:bookmarkStart w:id="64" w:name="_Toc21310_WPSOffice_Level2"/>
      <w:bookmarkStart w:id="65" w:name="_Toc5594_WPSOffice_Level2"/>
      <w:r>
        <w:rPr>
          <w:rFonts w:hint="eastAsia" w:ascii="黑体" w:hAnsi="黑体" w:eastAsia="黑体" w:cs="黑体"/>
          <w:sz w:val="32"/>
          <w:szCs w:val="32"/>
        </w:rPr>
        <w:t>七、政府性基金预算财政拨款收入支出决算</w:t>
      </w:r>
      <w:bookmarkEnd w:id="60"/>
      <w:bookmarkEnd w:id="61"/>
      <w:bookmarkEnd w:id="62"/>
      <w:bookmarkEnd w:id="63"/>
      <w:bookmarkEnd w:id="64"/>
      <w:bookmarkEnd w:id="65"/>
      <w:r>
        <w:rPr>
          <w:rFonts w:hint="eastAsia" w:ascii="黑体" w:hAnsi="黑体" w:eastAsia="黑体" w:cs="黑体"/>
          <w:sz w:val="32"/>
          <w:szCs w:val="32"/>
        </w:rPr>
        <w:t>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rPr>
          <w:rFonts w:hint="eastAsia" w:ascii="黑体" w:hAnsi="黑体" w:eastAsia="黑体" w:cs="黑体"/>
          <w:sz w:val="32"/>
          <w:szCs w:val="32"/>
        </w:rPr>
      </w:pPr>
      <w:bookmarkStart w:id="66" w:name="_Toc1820_WPSOffice_Level2"/>
      <w:bookmarkStart w:id="67" w:name="_Toc19961_WPSOffice_Level2"/>
      <w:bookmarkStart w:id="68" w:name="_Toc29886_WPSOffice_Level2"/>
      <w:bookmarkStart w:id="69" w:name="_Toc9377_WPSOffice_Level2"/>
      <w:r>
        <w:rPr>
          <w:rFonts w:hint="eastAsia" w:ascii="黑体" w:hAnsi="黑体" w:eastAsia="黑体" w:cs="黑体"/>
          <w:sz w:val="32"/>
          <w:szCs w:val="32"/>
        </w:rPr>
        <w:t xml:space="preserve">    九、一般公共预算财政拨款“三公”经费支出决算</w:t>
      </w:r>
    </w:p>
    <w:p>
      <w:pPr>
        <w:rPr>
          <w:rFonts w:hint="eastAsia" w:ascii="黑体" w:hAnsi="黑体" w:eastAsia="黑体" w:cs="黑体"/>
          <w:sz w:val="32"/>
          <w:szCs w:val="32"/>
        </w:rPr>
      </w:pPr>
      <w:r>
        <w:rPr>
          <w:rFonts w:hint="eastAsia" w:ascii="黑体" w:hAnsi="黑体" w:eastAsia="黑体" w:cs="黑体"/>
          <w:sz w:val="32"/>
          <w:szCs w:val="32"/>
        </w:rPr>
        <w:t xml:space="preserve">         </w:t>
      </w:r>
      <w:bookmarkEnd w:id="66"/>
      <w:bookmarkEnd w:id="67"/>
      <w:bookmarkEnd w:id="68"/>
      <w:bookmarkEnd w:id="69"/>
      <w:r>
        <w:rPr>
          <w:rFonts w:hint="eastAsia" w:ascii="黑体" w:hAnsi="黑体" w:eastAsia="黑体" w:cs="黑体"/>
          <w:sz w:val="32"/>
          <w:szCs w:val="32"/>
        </w:rPr>
        <w:t>公开表（见正文附件）。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ˎ̥" w:eastAsia="黑体"/>
          <w:sz w:val="32"/>
          <w:szCs w:val="32"/>
        </w:rPr>
      </w:pPr>
      <w:bookmarkStart w:id="70" w:name="_Toc27590_WPSOffice_Level1"/>
      <w:bookmarkStart w:id="71" w:name="_Toc29683_WPSOffice_Level1"/>
      <w:bookmarkStart w:id="72" w:name="_Toc4402_WPSOffice_Level1"/>
      <w:bookmarkStart w:id="73" w:name="_Toc28629_WPSOffice_Level1"/>
      <w:bookmarkStart w:id="74" w:name="_Toc16686_WPSOffice_Level1"/>
      <w:bookmarkStart w:id="75" w:name="_Toc31264_WPSOffice_Level1"/>
      <w:r>
        <w:rPr>
          <w:rFonts w:hint="eastAsia" w:ascii="黑体" w:hAnsi="ˎ̥" w:eastAsia="黑体"/>
          <w:sz w:val="32"/>
          <w:szCs w:val="32"/>
        </w:rPr>
        <w:t>第三部分  海口市美兰区</w:t>
      </w:r>
      <w:r>
        <w:rPr>
          <w:rFonts w:hint="eastAsia" w:ascii="黑体" w:hAnsi="ˎ̥" w:eastAsia="黑体"/>
          <w:sz w:val="32"/>
          <w:szCs w:val="32"/>
          <w:lang w:eastAsia="zh-CN"/>
        </w:rPr>
        <w:t>新埠街道办事处单位</w:t>
      </w:r>
      <w:r>
        <w:rPr>
          <w:rFonts w:hint="eastAsia" w:ascii="黑体" w:hAnsi="ˎ̥" w:eastAsia="黑体"/>
          <w:sz w:val="32"/>
          <w:szCs w:val="32"/>
        </w:rPr>
        <w:t>2020年度</w:t>
      </w:r>
      <w:r>
        <w:rPr>
          <w:rFonts w:hint="eastAsia" w:ascii="黑体" w:hAnsi="ˎ̥" w:eastAsia="黑体"/>
          <w:sz w:val="32"/>
          <w:szCs w:val="32"/>
          <w:lang w:eastAsia="zh-CN"/>
        </w:rPr>
        <w:t>单位</w:t>
      </w:r>
      <w:r>
        <w:rPr>
          <w:rFonts w:hint="eastAsia" w:ascii="黑体" w:hAnsi="ˎ̥" w:eastAsia="黑体"/>
          <w:sz w:val="32"/>
          <w:szCs w:val="32"/>
        </w:rPr>
        <w:t>决算情况说明</w:t>
      </w:r>
      <w:bookmarkEnd w:id="70"/>
      <w:bookmarkEnd w:id="71"/>
      <w:bookmarkEnd w:id="72"/>
      <w:bookmarkEnd w:id="73"/>
      <w:bookmarkEnd w:id="74"/>
      <w:bookmarkEnd w:id="75"/>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2020年度收、支总计</w:t>
      </w:r>
      <w:r>
        <w:rPr>
          <w:rFonts w:hint="eastAsia" w:ascii="仿宋_GB2312" w:hAnsi="ˎ̥" w:eastAsia="仿宋_GB2312"/>
          <w:sz w:val="32"/>
          <w:szCs w:val="32"/>
          <w:lang w:val="en-US" w:eastAsia="zh-CN"/>
        </w:rPr>
        <w:t>2251.32</w:t>
      </w:r>
      <w:r>
        <w:rPr>
          <w:rFonts w:hint="eastAsia" w:ascii="仿宋_GB2312" w:hAnsi="ˎ̥" w:eastAsia="仿宋_GB2312"/>
          <w:sz w:val="32"/>
          <w:szCs w:val="32"/>
        </w:rPr>
        <w:t>万元，与2019年度相比，收入、支出总计各减少</w:t>
      </w:r>
      <w:r>
        <w:rPr>
          <w:rFonts w:hint="eastAsia" w:ascii="仿宋_GB2312" w:hAnsi="ˎ̥" w:eastAsia="仿宋_GB2312"/>
          <w:sz w:val="32"/>
          <w:szCs w:val="32"/>
          <w:lang w:val="en-US" w:eastAsia="zh-CN"/>
        </w:rPr>
        <w:t>284.98</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11.24</w:t>
      </w:r>
      <w:r>
        <w:rPr>
          <w:rFonts w:hint="eastAsia" w:ascii="仿宋_GB2312" w:hAnsi="ˎ̥" w:eastAsia="仿宋_GB2312"/>
          <w:sz w:val="32"/>
          <w:szCs w:val="32"/>
        </w:rPr>
        <w:t>%。主要原因：一是</w:t>
      </w:r>
      <w:r>
        <w:rPr>
          <w:rFonts w:hint="eastAsia" w:ascii="仿宋_GB2312" w:hAnsi="ˎ̥" w:eastAsia="仿宋_GB2312"/>
          <w:sz w:val="32"/>
          <w:szCs w:val="32"/>
          <w:lang w:val="en-US" w:eastAsia="zh-CN"/>
        </w:rPr>
        <w:t>财政拨款收入减少</w:t>
      </w:r>
      <w:r>
        <w:rPr>
          <w:rFonts w:hint="eastAsia" w:ascii="仿宋_GB2312" w:hAnsi="ˎ̥" w:eastAsia="仿宋_GB2312"/>
          <w:sz w:val="32"/>
          <w:szCs w:val="32"/>
        </w:rPr>
        <w:t>；二是</w:t>
      </w:r>
      <w:r>
        <w:rPr>
          <w:rFonts w:hint="eastAsia" w:ascii="仿宋" w:hAnsi="仿宋" w:eastAsia="仿宋" w:cs="仿宋"/>
          <w:sz w:val="32"/>
          <w:szCs w:val="32"/>
        </w:rPr>
        <w:t>一般公共服务支出</w:t>
      </w:r>
      <w:r>
        <w:rPr>
          <w:rFonts w:hint="eastAsia" w:ascii="仿宋" w:hAnsi="仿宋" w:eastAsia="仿宋" w:cs="仿宋"/>
          <w:sz w:val="32"/>
          <w:szCs w:val="32"/>
          <w:lang w:eastAsia="zh-CN"/>
        </w:rPr>
        <w:t>增加</w:t>
      </w:r>
      <w:r>
        <w:rPr>
          <w:rFonts w:hint="eastAsia" w:ascii="仿宋_GB2312" w:hAnsi="ˎ̥" w:eastAsia="仿宋_GB2312"/>
          <w:sz w:val="32"/>
          <w:szCs w:val="32"/>
        </w:rPr>
        <w:t>。年初结转结余</w:t>
      </w:r>
      <w:r>
        <w:rPr>
          <w:rFonts w:hint="eastAsia" w:ascii="仿宋_GB2312" w:hAnsi="ˎ̥" w:eastAsia="仿宋_GB2312"/>
          <w:sz w:val="32"/>
          <w:szCs w:val="32"/>
          <w:lang w:val="en-US" w:eastAsia="zh-CN"/>
        </w:rPr>
        <w:t>148.75</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项目支出结转和结余</w:t>
      </w:r>
      <w:r>
        <w:rPr>
          <w:rFonts w:hint="eastAsia" w:ascii="仿宋_GB2312" w:hAnsi="ˎ̥" w:eastAsia="仿宋_GB2312"/>
          <w:sz w:val="32"/>
          <w:szCs w:val="32"/>
        </w:rPr>
        <w:t>，较2019年度决算数减少</w:t>
      </w:r>
      <w:r>
        <w:rPr>
          <w:rFonts w:hint="eastAsia" w:ascii="仿宋_GB2312" w:hAnsi="ˎ̥" w:eastAsia="仿宋_GB2312"/>
          <w:sz w:val="32"/>
          <w:szCs w:val="32"/>
          <w:lang w:val="en-US" w:eastAsia="zh-CN"/>
        </w:rPr>
        <w:t>35.21</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19.14</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项目支出结转和结余减少较多。</w:t>
      </w:r>
      <w:r>
        <w:rPr>
          <w:rFonts w:hint="eastAsia" w:ascii="仿宋_GB2312" w:hAnsi="ˎ̥" w:eastAsia="仿宋_GB2312"/>
          <w:sz w:val="32"/>
          <w:szCs w:val="32"/>
        </w:rPr>
        <w:t>结余分配</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主要原因是本单位实行行政单位会计制度，无“结余分配”科目</w:t>
      </w:r>
      <w:r>
        <w:rPr>
          <w:rFonts w:hint="eastAsia" w:ascii="仿宋_GB2312" w:hAnsi="ˎ̥" w:eastAsia="仿宋_GB2312"/>
          <w:sz w:val="32"/>
          <w:szCs w:val="32"/>
        </w:rPr>
        <w:t>。年末结转结余</w:t>
      </w:r>
      <w:r>
        <w:rPr>
          <w:rFonts w:hint="eastAsia" w:ascii="仿宋_GB2312" w:hAnsi="ˎ̥" w:eastAsia="仿宋_GB2312"/>
          <w:sz w:val="32"/>
          <w:szCs w:val="32"/>
          <w:lang w:val="en-US" w:eastAsia="zh-CN"/>
        </w:rPr>
        <w:t>328.34</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项目支出结转和结余328.34万元</w:t>
      </w:r>
      <w:r>
        <w:rPr>
          <w:rFonts w:hint="eastAsia" w:ascii="仿宋_GB2312" w:hAnsi="ˎ̥" w:eastAsia="仿宋_GB2312"/>
          <w:sz w:val="32"/>
          <w:szCs w:val="32"/>
        </w:rPr>
        <w:t>，较2019年度决算数增加</w:t>
      </w:r>
      <w:r>
        <w:rPr>
          <w:rFonts w:hint="eastAsia" w:ascii="仿宋_GB2312" w:hAnsi="ˎ̥" w:eastAsia="仿宋_GB2312"/>
          <w:sz w:val="32"/>
          <w:szCs w:val="32"/>
          <w:lang w:val="en-US" w:eastAsia="zh-CN"/>
        </w:rPr>
        <w:t>46.92</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16.67</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工作任务增多，相应的项目资金支出增加</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2102.57</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2046.54</w:t>
      </w:r>
      <w:r>
        <w:rPr>
          <w:rFonts w:hint="eastAsia" w:ascii="仿宋_GB2312" w:hAnsi="ˎ̥" w:eastAsia="仿宋_GB2312"/>
          <w:sz w:val="32"/>
          <w:szCs w:val="32"/>
        </w:rPr>
        <w:t>万元，占</w:t>
      </w:r>
      <w:r>
        <w:rPr>
          <w:rFonts w:hint="eastAsia" w:ascii="仿宋_GB2312" w:hAnsi="ˎ̥" w:eastAsia="仿宋_GB2312"/>
          <w:sz w:val="32"/>
          <w:szCs w:val="32"/>
          <w:lang w:val="en-US" w:eastAsia="zh-CN"/>
        </w:rPr>
        <w:t>97.34</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56.03</w:t>
      </w:r>
      <w:r>
        <w:rPr>
          <w:rFonts w:hint="eastAsia" w:ascii="仿宋_GB2312" w:hAnsi="ˎ̥" w:eastAsia="仿宋_GB2312"/>
          <w:sz w:val="32"/>
          <w:szCs w:val="32"/>
        </w:rPr>
        <w:t>万元，占</w:t>
      </w:r>
      <w:r>
        <w:rPr>
          <w:rFonts w:hint="eastAsia" w:ascii="仿宋_GB2312" w:hAnsi="ˎ̥" w:eastAsia="仿宋_GB2312"/>
          <w:sz w:val="32"/>
          <w:szCs w:val="32"/>
          <w:lang w:val="en-US" w:eastAsia="zh-CN"/>
        </w:rPr>
        <w:t>2.66</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1922.98</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793.50</w:t>
      </w:r>
      <w:r>
        <w:rPr>
          <w:rFonts w:hint="eastAsia" w:ascii="仿宋_GB2312" w:hAnsi="ˎ̥" w:eastAsia="仿宋_GB2312"/>
          <w:sz w:val="32"/>
          <w:szCs w:val="32"/>
        </w:rPr>
        <w:t>万元，占</w:t>
      </w:r>
      <w:r>
        <w:rPr>
          <w:rFonts w:hint="eastAsia" w:ascii="仿宋_GB2312" w:hAnsi="ˎ̥" w:eastAsia="仿宋_GB2312"/>
          <w:sz w:val="32"/>
          <w:szCs w:val="32"/>
          <w:lang w:val="en-US" w:eastAsia="zh-CN"/>
        </w:rPr>
        <w:t>41.26</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1129.48</w:t>
      </w:r>
      <w:r>
        <w:rPr>
          <w:rFonts w:hint="eastAsia" w:ascii="仿宋_GB2312" w:hAnsi="ˎ̥" w:eastAsia="仿宋_GB2312"/>
          <w:sz w:val="32"/>
          <w:szCs w:val="32"/>
        </w:rPr>
        <w:t>万元，占</w:t>
      </w:r>
      <w:r>
        <w:rPr>
          <w:rFonts w:hint="eastAsia" w:ascii="仿宋_GB2312" w:hAnsi="ˎ̥" w:eastAsia="仿宋_GB2312"/>
          <w:sz w:val="32"/>
          <w:szCs w:val="32"/>
          <w:lang w:val="en-US" w:eastAsia="zh-CN"/>
        </w:rPr>
        <w:t>58.74</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2020年度财政拨款收入、支出总计</w:t>
      </w:r>
      <w:r>
        <w:rPr>
          <w:rFonts w:hint="eastAsia" w:ascii="仿宋_GB2312" w:hAnsi="ˎ̥" w:eastAsia="仿宋_GB2312"/>
          <w:sz w:val="32"/>
          <w:szCs w:val="32"/>
          <w:lang w:val="en-US" w:eastAsia="zh-CN"/>
        </w:rPr>
        <w:t>2074.98</w:t>
      </w:r>
      <w:r>
        <w:rPr>
          <w:rFonts w:hint="eastAsia" w:ascii="仿宋_GB2312" w:hAnsi="ˎ̥" w:eastAsia="仿宋_GB2312"/>
          <w:sz w:val="32"/>
          <w:szCs w:val="32"/>
        </w:rPr>
        <w:t>万元。与2019年度相比，财政拨款收入、支出总计各减少</w:t>
      </w:r>
      <w:r>
        <w:rPr>
          <w:rFonts w:hint="eastAsia" w:ascii="仿宋_GB2312" w:hAnsi="ˎ̥" w:eastAsia="仿宋_GB2312"/>
          <w:sz w:val="32"/>
          <w:szCs w:val="32"/>
          <w:lang w:val="en-US" w:eastAsia="zh-CN"/>
        </w:rPr>
        <w:t>298.77</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12.59</w:t>
      </w:r>
      <w:r>
        <w:rPr>
          <w:rFonts w:hint="eastAsia" w:ascii="仿宋_GB2312" w:hAnsi="ˎ̥" w:eastAsia="仿宋_GB2312"/>
          <w:sz w:val="32"/>
          <w:szCs w:val="32"/>
        </w:rPr>
        <w:t>%。主要原因：</w:t>
      </w:r>
      <w:r>
        <w:rPr>
          <w:rFonts w:hint="eastAsia" w:ascii="宋体" w:hAnsi="宋体" w:eastAsia="宋体" w:cs="宋体"/>
          <w:kern w:val="0"/>
          <w:sz w:val="32"/>
          <w:szCs w:val="32"/>
          <w:shd w:val="clear" w:fill="FFFFFF"/>
          <w:lang w:val="en-US" w:eastAsia="zh-CN" w:bidi="ar"/>
        </w:rPr>
        <w:t>一是一般公共预算财政拨款减少；二是政府性基金预算财政拨款减少</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财政拨款年初结转结余</w:t>
      </w:r>
      <w:r>
        <w:rPr>
          <w:rFonts w:hint="eastAsia" w:ascii="仿宋_GB2312" w:hAnsi="ˎ̥" w:eastAsia="仿宋_GB2312"/>
          <w:sz w:val="32"/>
          <w:szCs w:val="32"/>
          <w:lang w:val="en-US" w:eastAsia="zh-CN"/>
        </w:rPr>
        <w:t>28.44</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以前年度支出预算尚未完成，结转到本年仍按原规定用途使用的资金，及项目已完成产生的结余资金</w:t>
      </w:r>
      <w:r>
        <w:rPr>
          <w:rFonts w:hint="eastAsia" w:ascii="仿宋_GB2312" w:hAnsi="ˎ̥" w:eastAsia="仿宋_GB2312"/>
          <w:sz w:val="32"/>
          <w:szCs w:val="32"/>
        </w:rPr>
        <w:t>，较2019年度决算数增加</w:t>
      </w:r>
      <w:r>
        <w:rPr>
          <w:rFonts w:hint="eastAsia" w:ascii="仿宋_GB2312" w:hAnsi="ˎ̥" w:eastAsia="仿宋_GB2312"/>
          <w:sz w:val="32"/>
          <w:szCs w:val="32"/>
          <w:lang w:val="en-US" w:eastAsia="zh-CN"/>
        </w:rPr>
        <w:t>4.33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17.96</w:t>
      </w:r>
      <w:r>
        <w:rPr>
          <w:rFonts w:hint="eastAsia" w:ascii="仿宋_GB2312" w:hAnsi="ˎ̥" w:eastAsia="仿宋_GB2312"/>
          <w:sz w:val="32"/>
          <w:szCs w:val="32"/>
        </w:rPr>
        <w:t>%，主要原因</w:t>
      </w:r>
      <w:r>
        <w:rPr>
          <w:rFonts w:hint="eastAsia" w:ascii="仿宋_GB2312" w:hAnsi="ˎ̥" w:eastAsia="仿宋_GB2312"/>
          <w:sz w:val="32"/>
          <w:szCs w:val="32"/>
          <w:lang w:eastAsia="zh-CN"/>
        </w:rPr>
        <w:t>：一</w:t>
      </w:r>
      <w:r>
        <w:rPr>
          <w:rFonts w:hint="eastAsia" w:ascii="仿宋" w:hAnsi="仿宋" w:eastAsia="仿宋" w:cs="仿宋"/>
          <w:kern w:val="0"/>
          <w:sz w:val="32"/>
          <w:szCs w:val="32"/>
          <w:shd w:val="clear" w:color="auto" w:fill="FFFFFF"/>
        </w:rPr>
        <w:t>是一般公共预算财政拨款</w:t>
      </w:r>
      <w:r>
        <w:rPr>
          <w:rFonts w:hint="eastAsia" w:ascii="仿宋" w:hAnsi="仿宋" w:eastAsia="仿宋" w:cs="仿宋"/>
          <w:kern w:val="0"/>
          <w:sz w:val="32"/>
          <w:szCs w:val="32"/>
          <w:shd w:val="clear" w:color="auto" w:fill="FFFFFF"/>
          <w:lang w:eastAsia="zh-CN"/>
        </w:rPr>
        <w:t>增加</w:t>
      </w:r>
      <w:r>
        <w:rPr>
          <w:rFonts w:hint="eastAsia" w:ascii="仿宋" w:hAnsi="仿宋" w:eastAsia="仿宋" w:cs="仿宋"/>
          <w:kern w:val="0"/>
          <w:sz w:val="32"/>
          <w:szCs w:val="32"/>
          <w:shd w:val="clear" w:color="auto" w:fill="FFFFFF"/>
        </w:rPr>
        <w:t>；二是政府性基金预算财政拨款</w:t>
      </w:r>
      <w:r>
        <w:rPr>
          <w:rFonts w:hint="eastAsia" w:ascii="仿宋" w:hAnsi="仿宋" w:eastAsia="仿宋" w:cs="仿宋"/>
          <w:kern w:val="0"/>
          <w:sz w:val="32"/>
          <w:szCs w:val="32"/>
          <w:shd w:val="clear" w:color="auto" w:fill="FFFFFF"/>
          <w:lang w:eastAsia="zh-CN"/>
        </w:rPr>
        <w:t>减少</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财政拨款年末结转结余</w:t>
      </w:r>
      <w:r>
        <w:rPr>
          <w:rFonts w:hint="eastAsia" w:ascii="仿宋_GB2312" w:hAnsi="ˎ̥" w:eastAsia="仿宋_GB2312"/>
          <w:sz w:val="32"/>
          <w:szCs w:val="32"/>
          <w:lang w:val="en-US" w:eastAsia="zh-CN"/>
        </w:rPr>
        <w:t>213.44</w:t>
      </w:r>
      <w:r>
        <w:rPr>
          <w:rFonts w:hint="eastAsia" w:ascii="仿宋_GB2312" w:hAnsi="ˎ̥" w:eastAsia="仿宋_GB2312"/>
          <w:sz w:val="32"/>
          <w:szCs w:val="32"/>
        </w:rPr>
        <w:t>万元，主要是</w:t>
      </w:r>
      <w:r>
        <w:rPr>
          <w:rFonts w:hint="eastAsia" w:ascii="仿宋_GB2312" w:hAnsi="ˎ̥" w:eastAsia="仿宋_GB2312"/>
          <w:sz w:val="32"/>
          <w:szCs w:val="32"/>
          <w:lang w:val="en-US" w:eastAsia="zh-CN"/>
        </w:rPr>
        <w:t>一般公共预算财政拨款项目结转；政府性基金预算财政拨款项目</w:t>
      </w:r>
      <w:r>
        <w:rPr>
          <w:rFonts w:hint="eastAsia" w:ascii="仿宋_GB2312" w:hAnsi="ˎ̥" w:eastAsia="仿宋_GB2312"/>
          <w:sz w:val="32"/>
          <w:szCs w:val="32"/>
        </w:rPr>
        <w:t>，较2019年度年末决算数增加</w:t>
      </w:r>
      <w:r>
        <w:rPr>
          <w:rFonts w:hint="eastAsia" w:ascii="仿宋_GB2312" w:hAnsi="ˎ̥" w:eastAsia="仿宋_GB2312"/>
          <w:sz w:val="32"/>
          <w:szCs w:val="32"/>
          <w:lang w:val="en-US" w:eastAsia="zh-CN"/>
        </w:rPr>
        <w:t>52.3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32.46</w:t>
      </w:r>
      <w:r>
        <w:rPr>
          <w:rFonts w:hint="eastAsia" w:ascii="仿宋_GB2312" w:hAnsi="ˎ̥" w:eastAsia="仿宋_GB2312"/>
          <w:sz w:val="32"/>
          <w:szCs w:val="32"/>
        </w:rPr>
        <w:t>%，主要原因</w:t>
      </w:r>
      <w:r>
        <w:rPr>
          <w:rFonts w:hint="eastAsia" w:ascii="仿宋_GB2312" w:hAnsi="ˎ̥" w:eastAsia="仿宋_GB2312"/>
          <w:sz w:val="32"/>
          <w:szCs w:val="32"/>
          <w:lang w:eastAsia="zh-CN"/>
        </w:rPr>
        <w:t>：一是</w:t>
      </w:r>
      <w:r>
        <w:rPr>
          <w:rFonts w:hint="eastAsia" w:ascii="仿宋" w:hAnsi="仿宋" w:eastAsia="仿宋" w:cs="仿宋"/>
          <w:kern w:val="0"/>
          <w:sz w:val="32"/>
          <w:szCs w:val="32"/>
          <w:shd w:val="clear" w:color="auto" w:fill="FFFFFF"/>
        </w:rPr>
        <w:t>般公共预算财政拨款</w:t>
      </w:r>
      <w:r>
        <w:rPr>
          <w:rFonts w:hint="eastAsia" w:ascii="仿宋" w:hAnsi="仿宋" w:eastAsia="仿宋" w:cs="仿宋"/>
          <w:kern w:val="0"/>
          <w:sz w:val="32"/>
          <w:szCs w:val="32"/>
          <w:shd w:val="clear" w:color="auto" w:fill="FFFFFF"/>
          <w:lang w:eastAsia="zh-CN"/>
        </w:rPr>
        <w:t>增加</w:t>
      </w:r>
      <w:r>
        <w:rPr>
          <w:rFonts w:hint="eastAsia" w:ascii="仿宋" w:hAnsi="仿宋" w:eastAsia="仿宋" w:cs="仿宋"/>
          <w:kern w:val="0"/>
          <w:sz w:val="32"/>
          <w:szCs w:val="32"/>
          <w:shd w:val="clear" w:color="auto" w:fill="FFFFFF"/>
        </w:rPr>
        <w:t>；二是政府性基金预算财政拨款</w:t>
      </w:r>
      <w:r>
        <w:rPr>
          <w:rFonts w:hint="eastAsia" w:ascii="仿宋" w:hAnsi="仿宋" w:eastAsia="仿宋" w:cs="仿宋"/>
          <w:kern w:val="0"/>
          <w:sz w:val="32"/>
          <w:szCs w:val="32"/>
          <w:shd w:val="clear" w:color="auto" w:fill="FFFFFF"/>
          <w:lang w:eastAsia="zh-CN"/>
        </w:rPr>
        <w:t>减少</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hint="eastAsia" w:ascii="楷体" w:hAnsi="楷体" w:eastAsia="楷体" w:cs="楷体"/>
          <w:sz w:val="32"/>
          <w:szCs w:val="32"/>
        </w:rPr>
      </w:pPr>
      <w:bookmarkStart w:id="76" w:name="_Toc13694_WPSOffice_Level2"/>
      <w:bookmarkStart w:id="77" w:name="_Toc17398_WPSOffice_Level2"/>
      <w:bookmarkStart w:id="78" w:name="_Toc19665_WPSOffice_Level2"/>
      <w:bookmarkStart w:id="79" w:name="_Toc23005_WPSOffice_Level2"/>
      <w:bookmarkStart w:id="80" w:name="_Toc21737_WPSOffice_Level2"/>
      <w:bookmarkStart w:id="81" w:name="_Toc9989_WPSOffice_Level2"/>
      <w:r>
        <w:rPr>
          <w:rFonts w:hint="eastAsia" w:ascii="楷体" w:hAnsi="楷体" w:eastAsia="楷体" w:cs="楷体"/>
          <w:sz w:val="32"/>
          <w:szCs w:val="32"/>
        </w:rPr>
        <w:t>（一）一般公共预算财政拨款支出决算总体情况</w:t>
      </w:r>
      <w:bookmarkEnd w:id="76"/>
      <w:bookmarkEnd w:id="77"/>
      <w:r>
        <w:rPr>
          <w:rFonts w:hint="eastAsia" w:ascii="楷体" w:hAnsi="楷体" w:eastAsia="楷体" w:cs="楷体"/>
          <w:sz w:val="32"/>
          <w:szCs w:val="32"/>
        </w:rPr>
        <w:t>。</w:t>
      </w:r>
      <w:bookmarkEnd w:id="78"/>
      <w:bookmarkEnd w:id="79"/>
      <w:bookmarkEnd w:id="80"/>
      <w:bookmarkEnd w:id="81"/>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w:t>
      </w:r>
      <w:r>
        <w:rPr>
          <w:rFonts w:hint="eastAsia" w:ascii="仿宋_GB2312" w:hAnsi="ˎ̥" w:eastAsia="仿宋_GB2312"/>
          <w:sz w:val="32"/>
          <w:szCs w:val="32"/>
          <w:lang w:val="en-US" w:eastAsia="zh-CN"/>
        </w:rPr>
        <w:t>1851.50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96.28</w:t>
      </w:r>
      <w:r>
        <w:rPr>
          <w:rFonts w:hint="eastAsia" w:ascii="仿宋_GB2312" w:hAnsi="ˎ̥" w:eastAsia="仿宋_GB2312"/>
          <w:sz w:val="32"/>
          <w:szCs w:val="32"/>
        </w:rPr>
        <w:t>%。与2019年度相比，一般公共预算财政拨款支出减少</w:t>
      </w:r>
      <w:r>
        <w:rPr>
          <w:rFonts w:hint="eastAsia" w:ascii="仿宋_GB2312" w:hAnsi="ˎ̥" w:eastAsia="仿宋_GB2312"/>
          <w:sz w:val="32"/>
          <w:szCs w:val="32"/>
          <w:lang w:val="en-US" w:eastAsia="zh-CN"/>
        </w:rPr>
        <w:t>294.31</w:t>
      </w:r>
      <w:r>
        <w:rPr>
          <w:rFonts w:hint="eastAsia" w:ascii="仿宋_GB2312" w:hAnsi="ˎ̥" w:eastAsia="仿宋_GB2312"/>
          <w:sz w:val="32"/>
          <w:szCs w:val="32"/>
        </w:rPr>
        <w:t>万元，下降</w:t>
      </w:r>
      <w:r>
        <w:rPr>
          <w:rFonts w:hint="eastAsia" w:ascii="仿宋_GB2312" w:hAnsi="ˎ̥" w:eastAsia="仿宋_GB2312"/>
          <w:sz w:val="32"/>
          <w:szCs w:val="32"/>
          <w:lang w:val="en-US" w:eastAsia="zh-CN"/>
        </w:rPr>
        <w:t>13.72</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城乡社区支出减少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2" w:name="_Toc18793_WPSOffice_Level2"/>
      <w:bookmarkStart w:id="83" w:name="_Toc2711_WPSOffice_Level2"/>
      <w:bookmarkStart w:id="84" w:name="_Toc27767_WPSOffice_Level2"/>
      <w:bookmarkStart w:id="85" w:name="_Toc19535_WPSOffice_Level2"/>
      <w:bookmarkStart w:id="86" w:name="_Toc23864_WPSOffice_Level2"/>
      <w:bookmarkStart w:id="87" w:name="_Toc19075_WPSOffice_Level2"/>
      <w:r>
        <w:rPr>
          <w:rFonts w:hint="eastAsia" w:ascii="楷体" w:hAnsi="楷体" w:eastAsia="楷体" w:cs="楷体"/>
          <w:sz w:val="32"/>
          <w:szCs w:val="32"/>
        </w:rPr>
        <w:t>（二）一般公共预算财政拨款支出决算结构情况</w:t>
      </w:r>
      <w:bookmarkEnd w:id="82"/>
      <w:bookmarkEnd w:id="83"/>
      <w:r>
        <w:rPr>
          <w:rFonts w:hint="eastAsia" w:ascii="楷体" w:hAnsi="楷体" w:eastAsia="楷体" w:cs="楷体"/>
          <w:sz w:val="32"/>
          <w:szCs w:val="32"/>
        </w:rPr>
        <w:t>。</w:t>
      </w:r>
      <w:bookmarkEnd w:id="84"/>
      <w:bookmarkEnd w:id="85"/>
      <w:bookmarkEnd w:id="86"/>
      <w:bookmarkEnd w:id="87"/>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w:t>
      </w:r>
      <w:r>
        <w:rPr>
          <w:rFonts w:hint="eastAsia" w:ascii="仿宋_GB2312" w:hAnsi="ˎ̥" w:eastAsia="仿宋_GB2312"/>
          <w:sz w:val="32"/>
          <w:szCs w:val="32"/>
          <w:lang w:val="en-US" w:eastAsia="zh-CN"/>
        </w:rPr>
        <w:t>1851.50</w:t>
      </w:r>
      <w:r>
        <w:rPr>
          <w:rFonts w:hint="eastAsia" w:ascii="仿宋_GB2312" w:hAnsi="ˎ̥" w:eastAsia="仿宋_GB2312"/>
          <w:sz w:val="32"/>
          <w:szCs w:val="32"/>
        </w:rPr>
        <w:t>万元，主要用于以下方面：</w:t>
      </w:r>
      <w:r>
        <w:rPr>
          <w:rFonts w:hint="eastAsia" w:ascii="宋体" w:hAnsi="宋体" w:eastAsia="宋体" w:cs="宋体"/>
          <w:b/>
          <w:kern w:val="0"/>
          <w:sz w:val="32"/>
          <w:szCs w:val="32"/>
          <w:shd w:val="clear" w:fill="FFFFFF"/>
          <w:lang w:val="en-US" w:eastAsia="zh-CN" w:bidi="ar"/>
        </w:rPr>
        <w:t>一般公共服务（类）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504.14</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27.23</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国防（类）支出</w:t>
      </w:r>
      <w:r>
        <w:rPr>
          <w:rFonts w:hint="eastAsia" w:eastAsia="微软雅黑" w:cs="Times New Roman"/>
          <w:kern w:val="0"/>
          <w:sz w:val="32"/>
          <w:szCs w:val="32"/>
          <w:shd w:val="clear" w:fill="FFFFFF"/>
          <w:lang w:val="en-US" w:eastAsia="zh-CN" w:bidi="ar"/>
        </w:rPr>
        <w:t>5.31</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0.29</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公共安全（类）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22</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1.19</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文化体育与传媒（类）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7.13</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0.39</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社会保障和就业（类）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696.99</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37.64</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cs="宋体"/>
          <w:b/>
          <w:kern w:val="0"/>
          <w:sz w:val="32"/>
          <w:szCs w:val="32"/>
          <w:shd w:val="clear" w:fill="FFFFFF"/>
          <w:lang w:val="en-US" w:eastAsia="zh-CN" w:bidi="ar"/>
        </w:rPr>
        <w:t>卫生健康</w:t>
      </w:r>
      <w:r>
        <w:rPr>
          <w:rFonts w:hint="eastAsia" w:ascii="宋体" w:hAnsi="宋体" w:eastAsia="宋体" w:cs="宋体"/>
          <w:b/>
          <w:kern w:val="0"/>
          <w:sz w:val="32"/>
          <w:szCs w:val="32"/>
          <w:shd w:val="clear" w:fill="FFFFFF"/>
          <w:lang w:val="en-US" w:eastAsia="zh-CN" w:bidi="ar"/>
        </w:rPr>
        <w:t>（类）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366.31</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19.78</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186</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10.05</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农林水（类）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4.36</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0.24</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住房保障支出（类）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44.82</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2.42</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灾害防治及应急管理（类）</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0.86</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0.05</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其他</w:t>
      </w:r>
      <w:r>
        <w:rPr>
          <w:rFonts w:hint="eastAsia" w:ascii="宋体" w:hAnsi="宋体" w:eastAsia="宋体" w:cs="宋体"/>
          <w:kern w:val="0"/>
          <w:sz w:val="32"/>
          <w:szCs w:val="32"/>
          <w:shd w:val="clear" w:fill="FFFFFF"/>
          <w:lang w:val="en-US" w:eastAsia="zh-CN" w:bidi="ar"/>
        </w:rPr>
        <w:t>支出</w:t>
      </w:r>
      <w:r>
        <w:rPr>
          <w:rFonts w:hint="eastAsia" w:eastAsia="微软雅黑" w:cs="Times New Roman"/>
          <w:kern w:val="0"/>
          <w:sz w:val="32"/>
          <w:szCs w:val="32"/>
          <w:shd w:val="clear" w:fill="FFFFFF"/>
          <w:lang w:val="en-US" w:eastAsia="zh-CN" w:bidi="ar"/>
        </w:rPr>
        <w:t>1.97</w:t>
      </w:r>
      <w:r>
        <w:rPr>
          <w:rFonts w:hint="eastAsia" w:ascii="宋体" w:hAnsi="宋体" w:eastAsia="宋体" w:cs="宋体"/>
          <w:kern w:val="0"/>
          <w:sz w:val="32"/>
          <w:szCs w:val="32"/>
          <w:shd w:val="clear" w:fill="FFFFFF"/>
          <w:lang w:val="en-US" w:eastAsia="zh-CN" w:bidi="ar"/>
        </w:rPr>
        <w:t>万元，占</w:t>
      </w:r>
      <w:r>
        <w:rPr>
          <w:rFonts w:hint="eastAsia" w:eastAsia="微软雅黑" w:cs="Times New Roman"/>
          <w:kern w:val="0"/>
          <w:sz w:val="32"/>
          <w:szCs w:val="32"/>
          <w:shd w:val="clear" w:fill="FFFFFF"/>
          <w:lang w:val="en-US" w:eastAsia="zh-CN" w:bidi="ar"/>
        </w:rPr>
        <w:t>0.1</w:t>
      </w:r>
      <w:r>
        <w:rPr>
          <w:rFonts w:hint="default" w:ascii="Times New Roman" w:hAnsi="Times New Roman" w:eastAsia="微软雅黑" w:cs="Times New Roman"/>
          <w:kern w:val="0"/>
          <w:sz w:val="32"/>
          <w:szCs w:val="32"/>
          <w:shd w:val="clear" w:fill="FFFFFF"/>
          <w:lang w:val="en-US" w:eastAsia="zh-CN" w:bidi="ar"/>
        </w:rPr>
        <w:t>%</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bookmarkStart w:id="88" w:name="_Toc21701_WPSOffice_Level2"/>
      <w:bookmarkStart w:id="89" w:name="_Toc25136_WPSOffice_Level2"/>
      <w:bookmarkStart w:id="90" w:name="_Toc15415_WPSOffice_Level2"/>
      <w:bookmarkStart w:id="91" w:name="_Toc9502_WPSOffice_Level2"/>
      <w:bookmarkStart w:id="92" w:name="_Toc29364_WPSOffice_Level2"/>
      <w:bookmarkStart w:id="93" w:name="_Toc22318_WPSOffice_Level2"/>
      <w:r>
        <w:rPr>
          <w:rFonts w:hint="eastAsia" w:ascii="楷体" w:hAnsi="楷体" w:eastAsia="楷体" w:cs="楷体"/>
          <w:sz w:val="32"/>
          <w:szCs w:val="32"/>
        </w:rPr>
        <w:t>（三）一般公共预算财政拨款支出决算具体情况。</w:t>
      </w:r>
      <w:bookmarkEnd w:id="88"/>
      <w:bookmarkEnd w:id="89"/>
      <w:bookmarkEnd w:id="90"/>
      <w:bookmarkEnd w:id="91"/>
      <w:bookmarkEnd w:id="92"/>
      <w:bookmarkEnd w:id="93"/>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2020年度一般公共预算财政拨款支出年初预算为</w:t>
      </w:r>
      <w:r>
        <w:rPr>
          <w:rFonts w:hint="eastAsia" w:ascii="仿宋_GB2312" w:hAnsi="ˎ̥" w:eastAsia="仿宋_GB2312"/>
          <w:sz w:val="32"/>
          <w:szCs w:val="32"/>
          <w:lang w:val="en-US" w:eastAsia="zh-CN"/>
        </w:rPr>
        <w:t>1231.59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1851.50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150.33</w:t>
      </w:r>
      <w:r>
        <w:rPr>
          <w:rFonts w:hint="eastAsia" w:ascii="仿宋_GB2312" w:hAnsi="ˎ̥" w:eastAsia="仿宋_GB2312"/>
          <w:sz w:val="32"/>
          <w:szCs w:val="32"/>
        </w:rPr>
        <w:t>%。其中：</w:t>
      </w:r>
    </w:p>
    <w:p>
      <w:pPr>
        <w:numPr>
          <w:ilvl w:val="0"/>
          <w:numId w:val="0"/>
        </w:numPr>
        <w:ind w:firstLine="643" w:firstLineChars="200"/>
        <w:rPr>
          <w:rFonts w:hint="eastAsia" w:ascii="仿宋_GB2312" w:hAnsi="ˎ̥" w:eastAsia="仿宋_GB2312"/>
          <w:b/>
          <w:sz w:val="32"/>
          <w:szCs w:val="32"/>
          <w:lang w:val="en-US" w:eastAsia="zh-CN"/>
        </w:rPr>
      </w:pPr>
      <w:r>
        <w:rPr>
          <w:rFonts w:hint="eastAsia" w:ascii="仿宋_GB2312" w:hAnsi="ˎ̥" w:eastAsia="仿宋_GB2312"/>
          <w:b/>
          <w:sz w:val="32"/>
          <w:szCs w:val="32"/>
          <w:lang w:val="en-US" w:eastAsia="zh-CN"/>
        </w:rPr>
        <w:t>1.一般公共服务（类）政府办公厅（室）及相关机构事务（款）行政运行（项）。</w:t>
      </w:r>
    </w:p>
    <w:p>
      <w:pPr>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199.14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232.11</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116.56</w:t>
      </w:r>
      <w:r>
        <w:rPr>
          <w:rFonts w:hint="eastAsia" w:ascii="仿宋_GB2312" w:hAnsi="ˎ̥" w:eastAsia="仿宋_GB2312"/>
          <w:sz w:val="32"/>
          <w:szCs w:val="32"/>
        </w:rPr>
        <w:t>%。决算数大于预算数的主要原因：</w:t>
      </w:r>
      <w:r>
        <w:rPr>
          <w:rFonts w:hint="eastAsia" w:ascii="仿宋_GB2312" w:hAnsi="ˎ̥" w:eastAsia="仿宋_GB2312"/>
          <w:sz w:val="32"/>
          <w:szCs w:val="32"/>
          <w:lang w:val="en-US" w:eastAsia="zh-CN"/>
        </w:rPr>
        <w:t>历年结转结余资金不纳入本年预算，支出决算数包含历年财政拨款结转结余资金。</w:t>
      </w:r>
    </w:p>
    <w:p>
      <w:pPr>
        <w:ind w:firstLine="640" w:firstLineChars="200"/>
        <w:rPr>
          <w:rFonts w:hint="eastAsia" w:ascii="仿宋_GB2312" w:hAnsi="ˎ̥" w:eastAsia="仿宋_GB2312"/>
          <w:b/>
          <w:sz w:val="32"/>
          <w:szCs w:val="32"/>
        </w:rPr>
      </w:pPr>
      <w:r>
        <w:rPr>
          <w:rFonts w:hint="eastAsia" w:ascii="仿宋_GB2312" w:hAnsi="ˎ̥" w:eastAsia="仿宋_GB2312"/>
          <w:sz w:val="32"/>
          <w:szCs w:val="32"/>
        </w:rPr>
        <w:t>2.</w:t>
      </w:r>
      <w:r>
        <w:rPr>
          <w:rFonts w:hint="eastAsia" w:ascii="仿宋_GB2312" w:hAnsi="ˎ̥" w:eastAsia="仿宋_GB2312"/>
          <w:b/>
          <w:sz w:val="32"/>
          <w:szCs w:val="32"/>
          <w:lang w:val="en-US" w:eastAsia="zh-CN"/>
        </w:rPr>
        <w:t>一般公共服务（类）政府办公厅（室）及相关机构事务（款）其他政府办公厅（室）及相关机构事务支出。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245.62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86.72</w:t>
      </w:r>
      <w:r>
        <w:rPr>
          <w:rFonts w:hint="eastAsia" w:ascii="仿宋_GB2312" w:hAnsi="ˎ̥" w:eastAsia="仿宋_GB2312"/>
          <w:sz w:val="32"/>
          <w:szCs w:val="32"/>
        </w:rPr>
        <w:t>%。决算数小于预算数的主要原因：</w:t>
      </w:r>
      <w:r>
        <w:rPr>
          <w:rFonts w:hint="eastAsia" w:ascii="仿宋_GB2312" w:hAnsi="ˎ̥" w:eastAsia="仿宋_GB2312"/>
          <w:sz w:val="32"/>
          <w:szCs w:val="32"/>
          <w:lang w:val="en-US" w:eastAsia="zh-CN"/>
        </w:rPr>
        <w:t>因业务需求变动影响，根据实际工作减少项目经费支出。</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3</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一般公共服务（类）政府办公厅（室）及相关机构事务（款）其他政府办公厅（室）及相关机构事务支出。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245.62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213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86.72</w:t>
      </w:r>
      <w:r>
        <w:rPr>
          <w:rFonts w:hint="eastAsia" w:ascii="仿宋_GB2312" w:hAnsi="ˎ̥" w:eastAsia="仿宋_GB2312"/>
          <w:sz w:val="32"/>
          <w:szCs w:val="32"/>
        </w:rPr>
        <w:t>%。决算数小于预算数的主要原因：</w:t>
      </w:r>
      <w:r>
        <w:rPr>
          <w:rFonts w:hint="eastAsia" w:ascii="仿宋_GB2312" w:hAnsi="ˎ̥" w:eastAsia="仿宋_GB2312"/>
          <w:sz w:val="32"/>
          <w:szCs w:val="32"/>
          <w:lang w:val="en-US" w:eastAsia="zh-CN"/>
        </w:rPr>
        <w:t>因业务需求变动影响，根据实际工作减少项目经费支出。</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4</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一般公共服务（类）统计信息事务（款）专项普查活动支出。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年初未安排预算,由于工作需要追加经费，支出决算为0.35万元。</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5</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一般公共服务（类）统计信息事务（款）其他统计信息事务支出。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年初未安排预算,由于工作需要追加经费，支出决算为2.46万元。</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6</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一般公共服务（类）民主党派及工商联事务（款）其他民主党派及工商联事务支出。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年初未安排预算,由于工作需要追加经费，支出决算为0.58万元。</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7</w:t>
      </w:r>
      <w:r>
        <w:rPr>
          <w:rFonts w:hint="eastAsia" w:ascii="仿宋_GB2312" w:hAnsi="ˎ̥" w:eastAsia="仿宋_GB2312"/>
          <w:sz w:val="32"/>
          <w:szCs w:val="32"/>
        </w:rPr>
        <w:t>.</w:t>
      </w:r>
      <w:r>
        <w:rPr>
          <w:rFonts w:hint="eastAsia" w:ascii="仿宋_GB2312" w:hAnsi="ˎ̥" w:eastAsia="仿宋_GB2312"/>
          <w:b/>
          <w:sz w:val="32"/>
          <w:szCs w:val="32"/>
          <w:lang w:val="en-US" w:eastAsia="zh-CN"/>
        </w:rPr>
        <w:t>一般公共服务（类）群众团体事务（款）其他群众团体事务支出。</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年初未安排预算,由于工作需要追加经费，支出决算为0.4万元。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8</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一般公共服务（类）党委办公厅（室）及相关机构事务（款） 其他党委办公厅（室）及相关机构事务支出（项）。</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sz w:val="32"/>
          <w:szCs w:val="32"/>
          <w:lang w:val="en-US" w:eastAsia="zh-CN"/>
        </w:rPr>
      </w:pPr>
      <w:r>
        <w:rPr>
          <w:rFonts w:hint="eastAsia" w:ascii="宋体" w:hAnsi="宋体" w:eastAsia="宋体" w:cs="宋体"/>
          <w:kern w:val="0"/>
          <w:sz w:val="32"/>
          <w:szCs w:val="32"/>
          <w:shd w:val="clear" w:fill="FFFFFF"/>
          <w:lang w:val="en-US" w:eastAsia="zh-CN" w:bidi="ar"/>
        </w:rPr>
        <w:t>年初预算为13万元，支出决算为</w:t>
      </w:r>
      <w:r>
        <w:rPr>
          <w:rFonts w:hint="eastAsia" w:ascii="宋体" w:hAnsi="宋体" w:cs="宋体"/>
          <w:kern w:val="0"/>
          <w:sz w:val="32"/>
          <w:szCs w:val="32"/>
          <w:shd w:val="clear" w:fill="FFFFFF"/>
          <w:lang w:val="en-US" w:eastAsia="zh-CN" w:bidi="ar"/>
        </w:rPr>
        <w:t>10.68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82.15</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w:t>
      </w:r>
      <w:r>
        <w:rPr>
          <w:rFonts w:hint="eastAsia" w:ascii="宋体" w:hAnsi="宋体" w:eastAsia="宋体" w:cs="宋体"/>
          <w:color w:val="000000"/>
          <w:kern w:val="0"/>
          <w:sz w:val="32"/>
          <w:szCs w:val="32"/>
          <w:shd w:val="clear" w:fill="FFFFFF"/>
          <w:lang w:val="en-US" w:eastAsia="zh-CN" w:bidi="ar"/>
        </w:rPr>
        <w:t>：工作需要</w:t>
      </w:r>
      <w:r>
        <w:rPr>
          <w:rFonts w:hint="eastAsia" w:ascii="宋体" w:hAnsi="宋体" w:cs="宋体"/>
          <w:color w:val="000000"/>
          <w:kern w:val="0"/>
          <w:sz w:val="32"/>
          <w:szCs w:val="32"/>
          <w:shd w:val="clear" w:fill="FFFFFF"/>
          <w:lang w:val="en-US" w:eastAsia="zh-CN" w:bidi="ar"/>
        </w:rPr>
        <w:t>调减</w:t>
      </w:r>
      <w:r>
        <w:rPr>
          <w:rFonts w:hint="eastAsia" w:ascii="宋体" w:hAnsi="宋体" w:eastAsia="宋体" w:cs="宋体"/>
          <w:color w:val="000000"/>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9</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一般公共服务（类）组织事务（室）事业运行支出（项）。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color w:val="000000"/>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31.34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31.1</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99.23</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w:t>
      </w:r>
      <w:r>
        <w:rPr>
          <w:rFonts w:hint="eastAsia" w:ascii="宋体" w:hAnsi="宋体" w:eastAsia="宋体" w:cs="宋体"/>
          <w:color w:val="000000"/>
          <w:kern w:val="0"/>
          <w:sz w:val="32"/>
          <w:szCs w:val="32"/>
          <w:shd w:val="clear" w:fill="FFFFFF"/>
          <w:lang w:val="en-US" w:eastAsia="zh-CN" w:bidi="ar"/>
        </w:rPr>
        <w:t>：工作需要</w:t>
      </w:r>
      <w:r>
        <w:rPr>
          <w:rFonts w:hint="eastAsia" w:ascii="宋体" w:hAnsi="宋体" w:cs="宋体"/>
          <w:color w:val="000000"/>
          <w:kern w:val="0"/>
          <w:sz w:val="32"/>
          <w:szCs w:val="32"/>
          <w:shd w:val="clear" w:fill="FFFFFF"/>
          <w:lang w:val="en-US" w:eastAsia="zh-CN" w:bidi="ar"/>
        </w:rPr>
        <w:t>调减</w:t>
      </w:r>
      <w:r>
        <w:rPr>
          <w:rFonts w:hint="eastAsia" w:ascii="宋体" w:hAnsi="宋体" w:eastAsia="宋体" w:cs="宋体"/>
          <w:color w:val="000000"/>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left"/>
      </w:pPr>
      <w:r>
        <w:rPr>
          <w:rFonts w:hint="eastAsia" w:ascii="宋体" w:hAnsi="宋体" w:cs="宋体"/>
          <w:kern w:val="0"/>
          <w:sz w:val="32"/>
          <w:szCs w:val="32"/>
          <w:shd w:val="clear" w:fill="FFFFFF"/>
          <w:lang w:val="en-US" w:eastAsia="zh-CN" w:bidi="ar"/>
        </w:rPr>
        <w:t>10</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一般公共服务（类）组织事务（款）其他组织事务支出（项）。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年初未安排预算,由于组织事务需要追加经费，支出决算为</w:t>
      </w:r>
      <w:r>
        <w:rPr>
          <w:rFonts w:hint="eastAsia" w:ascii="宋体" w:hAnsi="宋体" w:cs="宋体"/>
          <w:kern w:val="0"/>
          <w:sz w:val="32"/>
          <w:szCs w:val="32"/>
          <w:shd w:val="clear" w:fill="FFFFFF"/>
          <w:lang w:val="en-US" w:eastAsia="zh-CN" w:bidi="ar"/>
        </w:rPr>
        <w:t>13.46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left"/>
      </w:pPr>
      <w:r>
        <w:rPr>
          <w:rFonts w:hint="eastAsia" w:ascii="宋体" w:hAnsi="宋体" w:cs="宋体"/>
          <w:kern w:val="0"/>
          <w:sz w:val="32"/>
          <w:szCs w:val="32"/>
          <w:shd w:val="clear" w:fill="FFFFFF"/>
          <w:lang w:val="en-US" w:eastAsia="zh-CN" w:bidi="ar"/>
        </w:rPr>
        <w:t>11</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国防支出（类）其他国防支出（款）其他国防支出（项）。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年初预算为8万元，支出决算为</w:t>
      </w:r>
      <w:r>
        <w:rPr>
          <w:rFonts w:hint="eastAsia" w:ascii="宋体" w:hAnsi="宋体" w:cs="宋体"/>
          <w:kern w:val="0"/>
          <w:sz w:val="32"/>
          <w:szCs w:val="32"/>
          <w:shd w:val="clear" w:fill="FFFFFF"/>
          <w:lang w:val="en-US" w:eastAsia="zh-CN" w:bidi="ar"/>
        </w:rPr>
        <w:t>3.31</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41.38</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left"/>
      </w:pPr>
      <w:r>
        <w:rPr>
          <w:rFonts w:hint="eastAsia" w:ascii="宋体" w:hAnsi="宋体" w:cs="宋体"/>
          <w:kern w:val="0"/>
          <w:sz w:val="32"/>
          <w:szCs w:val="32"/>
          <w:shd w:val="clear" w:fill="FFFFFF"/>
          <w:lang w:val="en-US" w:eastAsia="zh-CN" w:bidi="ar"/>
        </w:rPr>
        <w:t>12</w:t>
      </w:r>
      <w:r>
        <w:rPr>
          <w:rFonts w:hint="default" w:ascii="Times New Roman" w:hAnsi="Times New Roman" w:eastAsia="微软雅黑" w:cs="Times New Roman"/>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公共安全支出（类）其他公共安全支出（款）其他公共安全支出（项）。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18</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22</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122.22</w:t>
      </w:r>
      <w:r>
        <w:rPr>
          <w:rFonts w:hint="eastAsia" w:ascii="宋体" w:hAnsi="宋体" w:eastAsia="宋体" w:cs="宋体"/>
          <w:kern w:val="0"/>
          <w:sz w:val="32"/>
          <w:szCs w:val="32"/>
          <w:shd w:val="clear" w:fill="FFFFFF"/>
          <w:lang w:val="en-US" w:eastAsia="zh-CN" w:bidi="ar"/>
        </w:rPr>
        <w:t>%。决算数大于预算数的主要原因：工作需要追加经费。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3</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文化体育与传媒支出（类）文化和旅游（款）一般行政管理事务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年初未安排预算,由于行政管理支出事务需要追加经费，支出决算为0.</w:t>
      </w:r>
      <w:r>
        <w:rPr>
          <w:rFonts w:hint="eastAsia" w:ascii="宋体" w:hAnsi="宋体" w:cs="宋体"/>
          <w:kern w:val="0"/>
          <w:sz w:val="32"/>
          <w:szCs w:val="32"/>
          <w:shd w:val="clear" w:fill="FFFFFF"/>
          <w:lang w:val="en-US" w:eastAsia="zh-CN" w:bidi="ar"/>
        </w:rPr>
        <w:t>5</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4</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文化体育与传媒支出（类）文化和旅游（款）其他文化和旅游支出（项）。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年初未安排预算,由于其他文化和旅游支出需要追加经费，支出决算为0.</w:t>
      </w:r>
      <w:r>
        <w:rPr>
          <w:rFonts w:hint="eastAsia" w:ascii="宋体" w:hAnsi="宋体" w:cs="宋体"/>
          <w:kern w:val="0"/>
          <w:sz w:val="32"/>
          <w:szCs w:val="32"/>
          <w:shd w:val="clear" w:fill="FFFFFF"/>
          <w:lang w:val="en-US" w:eastAsia="zh-CN" w:bidi="ar"/>
        </w:rPr>
        <w:t>05</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5</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文化体育与传媒支出（类）其他文化旅游体育与传媒支出（款）其他文化旅游体育与传媒支出（项）。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年初未安排预算,由于其他文化旅游体育与传媒支出事务需要追加经费，支出决算为</w:t>
      </w:r>
      <w:r>
        <w:rPr>
          <w:rFonts w:hint="eastAsia" w:ascii="宋体" w:hAnsi="宋体" w:cs="宋体"/>
          <w:kern w:val="0"/>
          <w:sz w:val="32"/>
          <w:szCs w:val="32"/>
          <w:shd w:val="clear" w:fill="FFFFFF"/>
          <w:lang w:val="en-US" w:eastAsia="zh-CN" w:bidi="ar"/>
        </w:rPr>
        <w:t>6.58</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6</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社会保障和就业支出（类）人力资源和社会保障管理事务（款）就业管理事务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年初未安排预算,由于就业管理事务支出需要追加经费，支出决算为</w:t>
      </w:r>
      <w:r>
        <w:rPr>
          <w:rFonts w:hint="eastAsia" w:ascii="宋体" w:hAnsi="宋体" w:cs="宋体"/>
          <w:kern w:val="0"/>
          <w:sz w:val="32"/>
          <w:szCs w:val="32"/>
          <w:shd w:val="clear" w:fill="FFFFFF"/>
          <w:lang w:val="en-US" w:eastAsia="zh-CN" w:bidi="ar"/>
        </w:rPr>
        <w:t>1.6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7</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社会保障和就业支出（类）人力资源和社会保障管理事务（款）其他人力资源和社会保障管理事务支出（项）。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2.9</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2.13</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73.45</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调减</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8</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社会保障和就业支出（类）民政管理事务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（款）社会组织管理</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288.24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279.55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96.99</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调减</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1</w:t>
      </w:r>
      <w:r>
        <w:rPr>
          <w:rFonts w:hint="eastAsia" w:ascii="宋体" w:hAnsi="宋体" w:cs="宋体"/>
          <w:kern w:val="0"/>
          <w:sz w:val="32"/>
          <w:szCs w:val="32"/>
          <w:shd w:val="clear" w:fill="FFFFFF"/>
          <w:lang w:val="en-US" w:eastAsia="zh-CN" w:bidi="ar"/>
        </w:rPr>
        <w:t>9</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社会保障和就业支出（类）民政管理事务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（款）基层政权建设和社区治理</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79.9</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233.94</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292.79</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20</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社会保障和就业支出（类）民政管理事务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其他民政管理事务支出（项）。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8</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52.37</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654.63</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21</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社会保障和就业支出（类）行政事业单位养老支出（款） 机关事业单位基本养老保险缴费支出（项）。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64.87</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75.51</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116.40</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22</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社会保障和就业支出（类）行政事业单位养老支出（款） 机关事业单位职业年金缴费支出（项）。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年初未安排预算,由于机关事业单位职业年金缴费支出需要追加经费，支出决算为</w:t>
      </w:r>
      <w:r>
        <w:rPr>
          <w:rFonts w:hint="eastAsia" w:ascii="宋体" w:hAnsi="宋体" w:cs="宋体"/>
          <w:kern w:val="0"/>
          <w:sz w:val="32"/>
          <w:szCs w:val="32"/>
          <w:shd w:val="clear" w:fill="FFFFFF"/>
          <w:lang w:val="en-US" w:eastAsia="zh-CN" w:bidi="ar"/>
        </w:rPr>
        <w:t>5.6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23</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社会保障和就业支出（类）抚恤</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优抚事业单位支出（项）。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年初未安排预算,由于优抚事业单位支出需要追加经费，支出决算为</w:t>
      </w:r>
      <w:r>
        <w:rPr>
          <w:rFonts w:hint="eastAsia" w:ascii="宋体" w:hAnsi="宋体" w:cs="宋体"/>
          <w:kern w:val="0"/>
          <w:sz w:val="32"/>
          <w:szCs w:val="32"/>
          <w:shd w:val="clear" w:fill="FFFFFF"/>
          <w:lang w:val="en-US" w:eastAsia="zh-CN" w:bidi="ar"/>
        </w:rPr>
        <w:t>0.6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24</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社会保障和就业支出（类）抚恤</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其他优抚支出（项）。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4.54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15.45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399.21</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大于</w:t>
      </w:r>
      <w:r>
        <w:rPr>
          <w:rFonts w:hint="eastAsia" w:ascii="宋体" w:hAnsi="宋体" w:eastAsia="宋体" w:cs="宋体"/>
          <w:kern w:val="0"/>
          <w:sz w:val="32"/>
          <w:szCs w:val="32"/>
          <w:shd w:val="clear" w:fill="FFFFFF"/>
          <w:lang w:val="en-US" w:eastAsia="zh-CN" w:bidi="ar"/>
        </w:rPr>
        <w:t>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br w:type="page"/>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25</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社会保障和就业支出（类）社会福利</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老年福利支出（项）。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年初未安排预算,由于老年福利支出需要追加经费，支出决算为</w:t>
      </w:r>
      <w:r>
        <w:rPr>
          <w:rFonts w:hint="eastAsia" w:ascii="宋体" w:hAnsi="宋体" w:cs="宋体"/>
          <w:kern w:val="0"/>
          <w:sz w:val="32"/>
          <w:szCs w:val="32"/>
          <w:shd w:val="clear" w:fill="FFFFFF"/>
          <w:lang w:val="en-US" w:eastAsia="zh-CN" w:bidi="ar"/>
        </w:rPr>
        <w:t>13.51</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26</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社会保障和就业支出（类）残疾人事业</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其他残疾人事业支出（项）。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年初未安排预算,由于其他残疾人事业支出需要追加经费，支出决算为</w:t>
      </w:r>
      <w:r>
        <w:rPr>
          <w:rFonts w:hint="eastAsia" w:ascii="宋体" w:hAnsi="宋体" w:cs="宋体"/>
          <w:kern w:val="0"/>
          <w:sz w:val="32"/>
          <w:szCs w:val="32"/>
          <w:shd w:val="clear" w:fill="FFFFFF"/>
          <w:lang w:val="en-US" w:eastAsia="zh-CN" w:bidi="ar"/>
        </w:rPr>
        <w:t>2.86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27</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社会保障和就业支出（类）退役军人管理事务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拥军优属支出（项）。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年初未安排预算,由于拥军优属支出需要追加经费，支出决算为</w:t>
      </w:r>
      <w:r>
        <w:rPr>
          <w:rFonts w:hint="eastAsia" w:ascii="宋体" w:hAnsi="宋体" w:cs="宋体"/>
          <w:kern w:val="0"/>
          <w:sz w:val="32"/>
          <w:szCs w:val="32"/>
          <w:shd w:val="clear" w:fill="FFFFFF"/>
          <w:lang w:val="en-US" w:eastAsia="zh-CN" w:bidi="ar"/>
        </w:rPr>
        <w:t>2.13</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28</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社会保障和就业支出（类）退役军人管理事务</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（款） 其他退役军人事务管理支出（项）。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年初未安排预算,由于退役军人管理事务支出需要追加经费，支出决算为</w:t>
      </w:r>
      <w:r>
        <w:rPr>
          <w:rFonts w:hint="eastAsia" w:ascii="宋体" w:hAnsi="宋体" w:cs="宋体"/>
          <w:kern w:val="0"/>
          <w:sz w:val="32"/>
          <w:szCs w:val="32"/>
          <w:shd w:val="clear" w:fill="FFFFFF"/>
          <w:lang w:val="en-US" w:eastAsia="zh-CN" w:bidi="ar"/>
        </w:rPr>
        <w:t>1.44</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29</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社会保障和就业支出（类）其他社会保障和就业支出（款） 其他社会保障和就业支出（项）。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年初未安排预算,由于其他社会保障和就业支出需要追加经费，支出决算为</w:t>
      </w:r>
      <w:r>
        <w:rPr>
          <w:rFonts w:hint="eastAsia" w:ascii="宋体" w:hAnsi="宋体" w:cs="宋体"/>
          <w:kern w:val="0"/>
          <w:sz w:val="32"/>
          <w:szCs w:val="32"/>
          <w:shd w:val="clear" w:fill="FFFFFF"/>
          <w:lang w:val="en-US" w:eastAsia="zh-CN" w:bidi="ar"/>
        </w:rPr>
        <w:t>10.3</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30</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卫生健康支出（类）卫生健康管理事务（款） 其他卫生健康管理事务支出（项）。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年初未安排预算,由于其他卫生健康管理事务支出需要追加经费，支出决算为</w:t>
      </w:r>
      <w:r>
        <w:rPr>
          <w:rFonts w:hint="eastAsia" w:ascii="宋体" w:hAnsi="宋体" w:cs="宋体"/>
          <w:kern w:val="0"/>
          <w:sz w:val="32"/>
          <w:szCs w:val="32"/>
          <w:shd w:val="clear" w:fill="FFFFFF"/>
          <w:lang w:val="en-US" w:eastAsia="zh-CN" w:bidi="ar"/>
        </w:rPr>
        <w:t>4.39</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31</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卫生健康支出（类）公共卫生支出（款） 基本公共卫生服务（项）。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年初未安排预算,由于基本公共卫生服务支出需要追加经费，支出决算为</w:t>
      </w:r>
      <w:r>
        <w:rPr>
          <w:rFonts w:hint="eastAsia" w:ascii="宋体" w:hAnsi="宋体" w:cs="宋体"/>
          <w:kern w:val="0"/>
          <w:sz w:val="32"/>
          <w:szCs w:val="32"/>
          <w:shd w:val="clear" w:fill="FFFFFF"/>
          <w:lang w:val="en-US" w:eastAsia="zh-CN" w:bidi="ar"/>
        </w:rPr>
        <w:t>7.95</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32</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卫生健康支出（类）公共卫生支出（款） 其他公共卫生支出（项）。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w:t>
      </w:r>
      <w:r>
        <w:rPr>
          <w:rFonts w:hint="eastAsia" w:ascii="宋体" w:hAnsi="宋体" w:cs="宋体"/>
          <w:kern w:val="0"/>
          <w:sz w:val="32"/>
          <w:szCs w:val="32"/>
          <w:shd w:val="clear" w:fill="FFFFFF"/>
          <w:lang w:val="en-US" w:eastAsia="zh-CN" w:bidi="ar"/>
        </w:rPr>
        <w:t>其</w:t>
      </w:r>
      <w:r>
        <w:rPr>
          <w:rFonts w:hint="eastAsia" w:ascii="宋体" w:hAnsi="宋体" w:eastAsia="宋体" w:cs="宋体"/>
          <w:kern w:val="0"/>
          <w:sz w:val="32"/>
          <w:szCs w:val="32"/>
          <w:shd w:val="clear" w:fill="FFFFFF"/>
          <w:lang w:val="en-US" w:eastAsia="zh-CN" w:bidi="ar"/>
        </w:rPr>
        <w:t>他公共卫生支出需要追加经费，支出决算为</w:t>
      </w:r>
      <w:r>
        <w:rPr>
          <w:rFonts w:hint="eastAsia" w:ascii="宋体" w:hAnsi="宋体" w:cs="宋体"/>
          <w:kern w:val="0"/>
          <w:sz w:val="32"/>
          <w:szCs w:val="32"/>
          <w:shd w:val="clear" w:fill="FFFFFF"/>
          <w:lang w:val="en-US" w:eastAsia="zh-CN" w:bidi="ar"/>
        </w:rPr>
        <w:t>241.26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eastAsia="微软雅黑" w:cs="Times New Roman"/>
          <w:kern w:val="0"/>
          <w:sz w:val="32"/>
          <w:szCs w:val="32"/>
          <w:shd w:val="clear" w:fill="FFFFFF"/>
          <w:lang w:val="en-US" w:eastAsia="zh-CN" w:bidi="ar"/>
        </w:rPr>
        <w:t>33</w:t>
      </w:r>
      <w:r>
        <w:rPr>
          <w:rFonts w:hint="default" w:ascii="Times New Roman" w:hAnsi="Times New Roman" w:eastAsia="微软雅黑" w:cs="Times New Roman"/>
          <w:kern w:val="0"/>
          <w:sz w:val="32"/>
          <w:szCs w:val="32"/>
          <w:shd w:val="clear" w:fill="FFFFFF"/>
          <w:lang w:val="en-US" w:eastAsia="zh-CN" w:bidi="ar"/>
        </w:rPr>
        <w:t>.</w:t>
      </w:r>
      <w:r>
        <w:rPr>
          <w:rFonts w:hint="default" w:ascii="Times New Roman" w:hAnsi="Times New Roman" w:eastAsia="微软雅黑" w:cs="Times New Roman"/>
          <w:b/>
          <w:kern w:val="0"/>
          <w:sz w:val="32"/>
          <w:szCs w:val="32"/>
          <w:shd w:val="clear" w:fill="FFFFFF"/>
          <w:lang w:val="en-US" w:eastAsia="zh-CN" w:bidi="ar"/>
        </w:rPr>
        <w:t> </w:t>
      </w:r>
      <w:r>
        <w:rPr>
          <w:rFonts w:hint="eastAsia" w:ascii="宋体" w:hAnsi="宋体" w:eastAsia="宋体" w:cs="宋体"/>
          <w:b/>
          <w:kern w:val="0"/>
          <w:sz w:val="32"/>
          <w:szCs w:val="32"/>
          <w:shd w:val="clear" w:fill="FFFFFF"/>
          <w:lang w:val="en-US" w:eastAsia="zh-CN" w:bidi="ar"/>
        </w:rPr>
        <w:t>卫生健康支出（类）计划生育事务（款）计划生育事务支出（项）。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年初未安排预算,由于计划生育事务支出需要追加经费，支出决算为</w:t>
      </w:r>
      <w:r>
        <w:rPr>
          <w:rFonts w:hint="eastAsia" w:ascii="宋体" w:hAnsi="宋体" w:cs="宋体"/>
          <w:kern w:val="0"/>
          <w:sz w:val="32"/>
          <w:szCs w:val="32"/>
          <w:shd w:val="clear" w:fill="FFFFFF"/>
          <w:lang w:val="en-US" w:eastAsia="zh-CN" w:bidi="ar"/>
        </w:rPr>
        <w:t>1.17</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34</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卫生健康支出（类）计划生育事务（款）其他计划生育事务支出（项）。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29.3</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28.37</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96.83</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减少</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35</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卫生健康支出（类）行政事业单位医疗（款）行政事业单位医疗支出（项）。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11.46</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14.28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124.61</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36</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卫生健康支出（类）行政事业单位医疗（款）其事业单位医疗支出（项）。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23.75</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23.75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100</w:t>
      </w:r>
      <w:r>
        <w:rPr>
          <w:rFonts w:hint="eastAsia" w:ascii="宋体" w:hAnsi="宋体" w:eastAsia="宋体" w:cs="宋体"/>
          <w:kern w:val="0"/>
          <w:sz w:val="32"/>
          <w:szCs w:val="32"/>
          <w:shd w:val="clear" w:fill="FFFFFF"/>
          <w:lang w:val="en-US" w:eastAsia="zh-CN" w:bidi="ar"/>
        </w:rPr>
        <w:t>%。</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37</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卫生健康支出（类）行政事业单位医疗（款）公务员医疗补助支出（项）。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45.14</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45.14</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100</w:t>
      </w:r>
      <w:r>
        <w:rPr>
          <w:rFonts w:hint="eastAsia" w:ascii="宋体" w:hAnsi="宋体" w:eastAsia="宋体" w:cs="宋体"/>
          <w:kern w:val="0"/>
          <w:sz w:val="32"/>
          <w:szCs w:val="32"/>
          <w:shd w:val="clear" w:fill="FFFFFF"/>
          <w:lang w:val="en-US" w:eastAsia="zh-CN" w:bidi="ar"/>
        </w:rPr>
        <w:t>%。</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38</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城乡社区支出（类）城乡社区管理事务（款）其他城乡社区管理事务支出（项）。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97.3</w:t>
      </w:r>
      <w:r>
        <w:rPr>
          <w:rFonts w:hint="eastAsia" w:ascii="宋体" w:hAnsi="宋体" w:eastAsia="宋体" w:cs="宋体"/>
          <w:kern w:val="0"/>
          <w:sz w:val="32"/>
          <w:szCs w:val="32"/>
          <w:shd w:val="clear" w:fill="FFFFFF"/>
          <w:lang w:val="en-US" w:eastAsia="zh-CN" w:bidi="ar"/>
        </w:rPr>
        <w:t>万元，支出决算为8</w:t>
      </w:r>
      <w:r>
        <w:rPr>
          <w:rFonts w:hint="eastAsia" w:ascii="宋体" w:hAnsi="宋体" w:cs="宋体"/>
          <w:kern w:val="0"/>
          <w:sz w:val="32"/>
          <w:szCs w:val="32"/>
          <w:shd w:val="clear" w:fill="FFFFFF"/>
          <w:lang w:val="en-US" w:eastAsia="zh-CN" w:bidi="ar"/>
        </w:rPr>
        <w:t>7</w:t>
      </w:r>
      <w:r>
        <w:rPr>
          <w:rFonts w:hint="eastAsia" w:ascii="宋体" w:hAnsi="宋体" w:eastAsia="宋体" w:cs="宋体"/>
          <w:kern w:val="0"/>
          <w:sz w:val="32"/>
          <w:szCs w:val="32"/>
          <w:shd w:val="clear" w:fill="FFFFFF"/>
          <w:lang w:val="en-US" w:eastAsia="zh-CN" w:bidi="ar"/>
        </w:rPr>
        <w:t>.</w:t>
      </w:r>
      <w:r>
        <w:rPr>
          <w:rFonts w:hint="eastAsia" w:ascii="宋体" w:hAnsi="宋体" w:cs="宋体"/>
          <w:kern w:val="0"/>
          <w:sz w:val="32"/>
          <w:szCs w:val="32"/>
          <w:shd w:val="clear" w:fill="FFFFFF"/>
          <w:lang w:val="en-US" w:eastAsia="zh-CN" w:bidi="ar"/>
        </w:rPr>
        <w:t>35</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89.77</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小</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调减</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eastAsia="宋体" w:cs="宋体"/>
          <w:kern w:val="0"/>
          <w:sz w:val="32"/>
          <w:szCs w:val="32"/>
          <w:shd w:val="clear" w:fill="FFFFFF"/>
          <w:lang w:val="en-US" w:eastAsia="zh-CN" w:bidi="ar"/>
        </w:rPr>
        <w:t>3</w:t>
      </w:r>
      <w:r>
        <w:rPr>
          <w:rFonts w:hint="eastAsia" w:ascii="宋体" w:hAnsi="宋体" w:cs="宋体"/>
          <w:kern w:val="0"/>
          <w:sz w:val="32"/>
          <w:szCs w:val="32"/>
          <w:shd w:val="clear" w:fill="FFFFFF"/>
          <w:lang w:val="en-US" w:eastAsia="zh-CN" w:bidi="ar"/>
        </w:rPr>
        <w:t>9</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城乡社区支出（类）城乡社区公共设施（款）其他城乡社区公共设施支出（项）。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年初未安排预算,由于其他城乡社区公共设施支出需要追加经费，支出决算为</w:t>
      </w:r>
      <w:r>
        <w:rPr>
          <w:rFonts w:hint="eastAsia" w:ascii="宋体" w:hAnsi="宋体" w:cs="宋体"/>
          <w:kern w:val="0"/>
          <w:sz w:val="32"/>
          <w:szCs w:val="32"/>
          <w:shd w:val="clear" w:fill="FFFFFF"/>
          <w:lang w:val="en-US" w:eastAsia="zh-CN" w:bidi="ar"/>
        </w:rPr>
        <w:t>7.12</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40</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城乡社区支出（类）城乡社区环境卫生（款）城乡社区环境卫生支出（项）。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年初未安排预算,由于城乡社区环境卫生支出需要追加经费，支出决算为</w:t>
      </w:r>
      <w:r>
        <w:rPr>
          <w:rFonts w:hint="eastAsia" w:ascii="宋体" w:hAnsi="宋体" w:cs="宋体"/>
          <w:kern w:val="0"/>
          <w:sz w:val="32"/>
          <w:szCs w:val="32"/>
          <w:shd w:val="clear" w:fill="FFFFFF"/>
          <w:lang w:val="en-US" w:eastAsia="zh-CN" w:bidi="ar"/>
        </w:rPr>
        <w:t>3.74</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41</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城乡社区支出（类）其他城乡社区支出（款）其他城乡社区支出（项）。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年初未安排预算,由于其他城乡社区支出需要追加经费，支出决算为</w:t>
      </w:r>
      <w:r>
        <w:rPr>
          <w:rFonts w:hint="eastAsia" w:ascii="宋体" w:hAnsi="宋体" w:cs="宋体"/>
          <w:kern w:val="0"/>
          <w:sz w:val="32"/>
          <w:szCs w:val="32"/>
          <w:shd w:val="clear" w:fill="FFFFFF"/>
          <w:lang w:val="en-US" w:eastAsia="zh-CN" w:bidi="ar"/>
        </w:rPr>
        <w:t>87.79</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42</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农林水支出（类）水利（款）水资源节约管理与保护支出（项）。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4.5</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3.48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77.33</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43</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农林水支出（类）水利（款）防汛支出（项）。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2.1</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0.88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41.90</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44</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自然资源海洋气象等支出（类）自然资源事务（款）其他自然资源事务支出（项）。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7.10</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11.58</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163.10</w:t>
      </w:r>
      <w:r>
        <w:rPr>
          <w:rFonts w:hint="eastAsia" w:ascii="宋体" w:hAnsi="宋体" w:eastAsia="宋体" w:cs="宋体"/>
          <w:kern w:val="0"/>
          <w:sz w:val="32"/>
          <w:szCs w:val="32"/>
          <w:shd w:val="clear" w:fill="FFFFFF"/>
          <w:lang w:val="en-US" w:eastAsia="zh-CN" w:bidi="ar"/>
        </w:rPr>
        <w:t>%。决算数</w:t>
      </w:r>
      <w:r>
        <w:rPr>
          <w:rFonts w:hint="eastAsia" w:ascii="宋体" w:hAnsi="宋体" w:cs="宋体"/>
          <w:kern w:val="0"/>
          <w:sz w:val="32"/>
          <w:szCs w:val="32"/>
          <w:shd w:val="clear" w:fill="FFFFFF"/>
          <w:lang w:val="en-US" w:eastAsia="zh-CN" w:bidi="ar"/>
        </w:rPr>
        <w:t>大</w:t>
      </w:r>
      <w:r>
        <w:rPr>
          <w:rFonts w:hint="eastAsia" w:ascii="宋体" w:hAnsi="宋体" w:eastAsia="宋体" w:cs="宋体"/>
          <w:kern w:val="0"/>
          <w:sz w:val="32"/>
          <w:szCs w:val="32"/>
          <w:shd w:val="clear" w:fill="FFFFFF"/>
          <w:lang w:val="en-US" w:eastAsia="zh-CN" w:bidi="ar"/>
        </w:rPr>
        <w:t>于预算数的主要原因：工作需要</w:t>
      </w:r>
      <w:r>
        <w:rPr>
          <w:rFonts w:hint="eastAsia" w:ascii="宋体" w:hAnsi="宋体" w:cs="宋体"/>
          <w:kern w:val="0"/>
          <w:sz w:val="32"/>
          <w:szCs w:val="32"/>
          <w:shd w:val="clear" w:fill="FFFFFF"/>
          <w:lang w:val="en-US" w:eastAsia="zh-CN" w:bidi="ar"/>
        </w:rPr>
        <w:t>追加</w:t>
      </w:r>
      <w:r>
        <w:rPr>
          <w:rFonts w:hint="eastAsia" w:ascii="宋体" w:hAnsi="宋体" w:eastAsia="宋体" w:cs="宋体"/>
          <w:kern w:val="0"/>
          <w:sz w:val="32"/>
          <w:szCs w:val="32"/>
          <w:shd w:val="clear" w:fill="FFFFFF"/>
          <w:lang w:val="en-US" w:eastAsia="zh-CN" w:bidi="ar"/>
        </w:rPr>
        <w:t>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45</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住房保障支出（类）住房改革支出（款）住房公积金（项）。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年初预算为</w:t>
      </w:r>
      <w:r>
        <w:rPr>
          <w:rFonts w:hint="eastAsia" w:ascii="宋体" w:hAnsi="宋体" w:cs="宋体"/>
          <w:kern w:val="0"/>
          <w:sz w:val="32"/>
          <w:szCs w:val="32"/>
          <w:shd w:val="clear" w:fill="FFFFFF"/>
          <w:lang w:val="en-US" w:eastAsia="zh-CN" w:bidi="ar"/>
        </w:rPr>
        <w:t>47.18</w:t>
      </w:r>
      <w:r>
        <w:rPr>
          <w:rFonts w:hint="eastAsia" w:ascii="宋体" w:hAnsi="宋体" w:eastAsia="宋体" w:cs="宋体"/>
          <w:kern w:val="0"/>
          <w:sz w:val="32"/>
          <w:szCs w:val="32"/>
          <w:shd w:val="clear" w:fill="FFFFFF"/>
          <w:lang w:val="en-US" w:eastAsia="zh-CN" w:bidi="ar"/>
        </w:rPr>
        <w:t>万元，支出决算为</w:t>
      </w:r>
      <w:r>
        <w:rPr>
          <w:rFonts w:hint="eastAsia" w:ascii="宋体" w:hAnsi="宋体" w:cs="宋体"/>
          <w:kern w:val="0"/>
          <w:sz w:val="32"/>
          <w:szCs w:val="32"/>
          <w:shd w:val="clear" w:fill="FFFFFF"/>
          <w:lang w:val="en-US" w:eastAsia="zh-CN" w:bidi="ar"/>
        </w:rPr>
        <w:t>44.82</w:t>
      </w:r>
      <w:r>
        <w:rPr>
          <w:rFonts w:hint="eastAsia" w:ascii="宋体" w:hAnsi="宋体" w:eastAsia="宋体" w:cs="宋体"/>
          <w:kern w:val="0"/>
          <w:sz w:val="32"/>
          <w:szCs w:val="32"/>
          <w:shd w:val="clear" w:fill="FFFFFF"/>
          <w:lang w:val="en-US" w:eastAsia="zh-CN" w:bidi="ar"/>
        </w:rPr>
        <w:t>万元，完成年初预算的</w:t>
      </w:r>
      <w:r>
        <w:rPr>
          <w:rFonts w:hint="eastAsia" w:ascii="宋体" w:hAnsi="宋体" w:cs="宋体"/>
          <w:kern w:val="0"/>
          <w:sz w:val="32"/>
          <w:szCs w:val="32"/>
          <w:shd w:val="clear" w:fill="FFFFFF"/>
          <w:lang w:val="en-US" w:eastAsia="zh-CN" w:bidi="ar"/>
        </w:rPr>
        <w:t>95</w:t>
      </w:r>
      <w:r>
        <w:rPr>
          <w:rFonts w:hint="eastAsia" w:ascii="宋体" w:hAnsi="宋体" w:eastAsia="宋体" w:cs="宋体"/>
          <w:kern w:val="0"/>
          <w:sz w:val="32"/>
          <w:szCs w:val="32"/>
          <w:shd w:val="clear" w:fill="FFFFFF"/>
          <w:lang w:val="en-US" w:eastAsia="zh-CN" w:bidi="ar"/>
        </w:rPr>
        <w:t>%。决算数小于预算数的主要原因：工作需要调减经费。</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46</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灾害防治及应急管理支出（类）应急管理事务（款）其他应急管理支出（项）。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年初未安排预算,由于其他应急管理支出需要追加经费，支出决算为</w:t>
      </w:r>
      <w:r>
        <w:rPr>
          <w:rFonts w:hint="eastAsia" w:ascii="宋体" w:hAnsi="宋体" w:cs="宋体"/>
          <w:kern w:val="0"/>
          <w:sz w:val="32"/>
          <w:szCs w:val="32"/>
          <w:shd w:val="clear" w:fill="FFFFFF"/>
          <w:lang w:val="en-US" w:eastAsia="zh-CN" w:bidi="ar"/>
        </w:rPr>
        <w:t>0.1</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47</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灾害防治及应急管理支出（类）地震事务（款）防震减灾信息管理支出（项）。</w:t>
      </w:r>
    </w:p>
    <w:p>
      <w:pPr>
        <w:keepNext w:val="0"/>
        <w:keepLines w:val="0"/>
        <w:widowControl/>
        <w:suppressLineNumbers w:val="0"/>
        <w:spacing w:before="100" w:beforeAutospacing="0" w:after="100" w:afterAutospacing="0" w:line="408" w:lineRule="auto"/>
        <w:ind w:left="0" w:right="0"/>
        <w:jc w:val="both"/>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年初未安排预算,由于防震减灾信息管理支出需要追加经费，支出决算为</w:t>
      </w:r>
      <w:r>
        <w:rPr>
          <w:rFonts w:hint="eastAsia" w:ascii="宋体" w:hAnsi="宋体" w:cs="宋体"/>
          <w:kern w:val="0"/>
          <w:sz w:val="32"/>
          <w:szCs w:val="32"/>
          <w:shd w:val="clear" w:fill="FFFFFF"/>
          <w:lang w:val="en-US" w:eastAsia="zh-CN" w:bidi="ar"/>
        </w:rPr>
        <w:t>0.76</w:t>
      </w:r>
      <w:r>
        <w:rPr>
          <w:rFonts w:hint="eastAsia" w:ascii="宋体" w:hAnsi="宋体" w:eastAsia="宋体" w:cs="宋体"/>
          <w:kern w:val="0"/>
          <w:sz w:val="32"/>
          <w:szCs w:val="32"/>
          <w:shd w:val="clear" w:fill="FFFFFF"/>
          <w:lang w:val="en-US" w:eastAsia="zh-CN" w:bidi="ar"/>
        </w:rPr>
        <w:t>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48</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其他支出（类）其他支出（款）其他支出（项）。</w:t>
      </w:r>
    </w:p>
    <w:p>
      <w:pPr>
        <w:keepNext w:val="0"/>
        <w:keepLines w:val="0"/>
        <w:widowControl/>
        <w:suppressLineNumbers w:val="0"/>
        <w:spacing w:before="100" w:beforeAutospacing="0" w:after="100" w:afterAutospacing="0" w:line="408" w:lineRule="auto"/>
        <w:ind w:left="0" w:right="0"/>
        <w:jc w:val="both"/>
        <w:rPr>
          <w:rFonts w:hint="eastAsia" w:ascii="仿宋_GB2312" w:hAnsi="ˎ̥" w:eastAsia="仿宋_GB2312"/>
          <w:b/>
          <w:sz w:val="32"/>
          <w:szCs w:val="32"/>
        </w:rPr>
      </w:pPr>
      <w:r>
        <w:rPr>
          <w:rFonts w:hint="eastAsia" w:ascii="宋体" w:hAnsi="宋体" w:eastAsia="宋体" w:cs="宋体"/>
          <w:kern w:val="0"/>
          <w:sz w:val="32"/>
          <w:szCs w:val="32"/>
          <w:shd w:val="clear" w:fill="FFFFFF"/>
          <w:lang w:val="en-US" w:eastAsia="zh-CN" w:bidi="ar"/>
        </w:rPr>
        <w:t>年初未安排预算,由于其他支出需要追加经费，支出决算为</w:t>
      </w:r>
      <w:r>
        <w:rPr>
          <w:rFonts w:hint="eastAsia" w:ascii="宋体" w:hAnsi="宋体" w:cs="宋体"/>
          <w:kern w:val="0"/>
          <w:sz w:val="32"/>
          <w:szCs w:val="32"/>
          <w:shd w:val="clear" w:fill="FFFFFF"/>
          <w:lang w:val="en-US" w:eastAsia="zh-CN" w:bidi="ar"/>
        </w:rPr>
        <w:t>1.97</w:t>
      </w:r>
      <w:r>
        <w:rPr>
          <w:rFonts w:hint="eastAsia" w:ascii="宋体" w:hAnsi="宋体" w:eastAsia="宋体" w:cs="宋体"/>
          <w:kern w:val="0"/>
          <w:sz w:val="32"/>
          <w:szCs w:val="32"/>
          <w:shd w:val="clear" w:fill="FFFFFF"/>
          <w:lang w:val="en-US" w:eastAsia="zh-CN" w:bidi="ar"/>
        </w:rPr>
        <w:t>万元。</w:t>
      </w:r>
    </w:p>
    <w:p>
      <w:pPr>
        <w:ind w:firstLine="627" w:firstLineChars="196"/>
        <w:rPr>
          <w:rFonts w:hint="eastAsia"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2020年度财政拨款基本支出</w:t>
      </w:r>
      <w:r>
        <w:rPr>
          <w:rFonts w:hint="eastAsia" w:ascii="仿宋_GB2312" w:hAnsi="ˎ̥" w:eastAsia="仿宋_GB2312"/>
          <w:sz w:val="32"/>
          <w:szCs w:val="32"/>
          <w:lang w:val="en-US" w:eastAsia="zh-CN"/>
        </w:rPr>
        <w:t>793.37</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741.76</w:t>
      </w:r>
      <w:r>
        <w:rPr>
          <w:rFonts w:hint="eastAsia" w:ascii="仿宋_GB2312" w:hAnsi="ˎ̥" w:eastAsia="仿宋_GB2312"/>
          <w:sz w:val="32"/>
          <w:szCs w:val="32"/>
        </w:rPr>
        <w:t>万元，主要包括：基本工资、津贴补贴、奖金、绩效工资、机关事业单位基本养老保险缴费、职业年金缴费、职工基本医疗保险缴费、公务员医疗补助缴费、其他社会保障缴费、住房公积金、医疗费、其他工资福利支、生活补助、奖励金、其他对个人和家庭的补助等。公用经费</w:t>
      </w:r>
      <w:r>
        <w:rPr>
          <w:rFonts w:hint="eastAsia" w:ascii="仿宋_GB2312" w:hAnsi="ˎ̥" w:eastAsia="仿宋_GB2312"/>
          <w:sz w:val="32"/>
          <w:szCs w:val="32"/>
          <w:lang w:val="en-US" w:eastAsia="zh-CN"/>
        </w:rPr>
        <w:t>51.61</w:t>
      </w:r>
      <w:r>
        <w:rPr>
          <w:rFonts w:hint="eastAsia" w:ascii="仿宋_GB2312" w:hAnsi="ˎ̥" w:eastAsia="仿宋_GB2312"/>
          <w:sz w:val="32"/>
          <w:szCs w:val="32"/>
        </w:rPr>
        <w:t>万元，主要包括：办公费、印刷费、电费、邮电费、维修（护）费、劳务费、工会经费、公务用车运行维护费、其他交通费用、其他商品和服务支出。</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w:t>
      </w:r>
      <w:r>
        <w:rPr>
          <w:rFonts w:hint="eastAsia" w:ascii="仿宋_GB2312" w:hAnsi="ˎ̥" w:eastAsia="仿宋_GB2312"/>
          <w:sz w:val="32"/>
          <w:szCs w:val="32"/>
          <w:lang w:val="en-US" w:eastAsia="zh-CN"/>
        </w:rPr>
        <w:t>10.05</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0.55</w:t>
      </w:r>
      <w:r>
        <w:rPr>
          <w:rFonts w:hint="eastAsia" w:ascii="仿宋_GB2312" w:hAnsi="ˎ̥" w:eastAsia="仿宋_GB2312"/>
          <w:sz w:val="32"/>
          <w:szCs w:val="32"/>
        </w:rPr>
        <w:t>%。与2019年度相比，政府性基金预算财政拨款支出减少</w:t>
      </w:r>
      <w:r>
        <w:rPr>
          <w:rFonts w:hint="eastAsia" w:ascii="仿宋_GB2312" w:hAnsi="ˎ̥" w:eastAsia="仿宋_GB2312"/>
          <w:sz w:val="32"/>
          <w:szCs w:val="32"/>
          <w:lang w:val="en-US" w:eastAsia="zh-CN"/>
        </w:rPr>
        <w:t>56.30</w:t>
      </w:r>
      <w:r>
        <w:rPr>
          <w:rFonts w:hint="eastAsia" w:ascii="仿宋_GB2312" w:hAnsi="ˎ̥" w:eastAsia="仿宋_GB2312"/>
          <w:sz w:val="32"/>
          <w:szCs w:val="32"/>
        </w:rPr>
        <w:t>万元，下降</w:t>
      </w:r>
      <w:r>
        <w:rPr>
          <w:rFonts w:hint="eastAsia" w:ascii="仿宋_GB2312" w:hAnsi="ˎ̥" w:eastAsia="仿宋_GB2312"/>
          <w:sz w:val="32"/>
          <w:szCs w:val="32"/>
          <w:lang w:val="en-US" w:eastAsia="zh-CN"/>
        </w:rPr>
        <w:t>84.96</w:t>
      </w:r>
      <w:r>
        <w:rPr>
          <w:rFonts w:hint="eastAsia" w:ascii="仿宋_GB2312" w:hAnsi="ˎ̥" w:eastAsia="仿宋_GB2312"/>
          <w:sz w:val="32"/>
          <w:szCs w:val="32"/>
        </w:rPr>
        <w:t>%，主要原因是城市基础设施配套费安排的支出</w:t>
      </w:r>
      <w:r>
        <w:rPr>
          <w:rFonts w:hint="eastAsia" w:ascii="仿宋_GB2312" w:hAnsi="ˎ̥" w:eastAsia="仿宋_GB2312"/>
          <w:sz w:val="32"/>
          <w:szCs w:val="32"/>
          <w:lang w:eastAsia="zh-CN"/>
        </w:rPr>
        <w:t>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2020年度政府性基金预算财政拨款支出</w:t>
      </w:r>
      <w:r>
        <w:rPr>
          <w:rFonts w:hint="eastAsia" w:ascii="仿宋_GB2312" w:hAnsi="ˎ̥" w:eastAsia="仿宋_GB2312"/>
          <w:sz w:val="32"/>
          <w:szCs w:val="32"/>
          <w:lang w:val="en-US" w:eastAsia="zh-CN"/>
        </w:rPr>
        <w:t>17.55</w:t>
      </w:r>
      <w:r>
        <w:rPr>
          <w:rFonts w:hint="eastAsia" w:ascii="仿宋_GB2312" w:hAnsi="ˎ̥" w:eastAsia="仿宋_GB2312"/>
          <w:sz w:val="32"/>
          <w:szCs w:val="32"/>
        </w:rPr>
        <w:t>万元，主要用于以下方面：城乡社区支出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10.05</w:t>
      </w:r>
      <w:r>
        <w:rPr>
          <w:rFonts w:hint="eastAsia" w:ascii="仿宋_GB2312" w:hAnsi="ˎ̥" w:eastAsia="仿宋_GB2312"/>
          <w:sz w:val="32"/>
          <w:szCs w:val="32"/>
        </w:rPr>
        <w:t>万元，占</w:t>
      </w:r>
      <w:r>
        <w:rPr>
          <w:rFonts w:hint="eastAsia" w:ascii="仿宋_GB2312" w:hAnsi="ˎ̥" w:eastAsia="仿宋_GB2312"/>
          <w:sz w:val="32"/>
          <w:szCs w:val="32"/>
          <w:lang w:val="en-US" w:eastAsia="zh-CN"/>
        </w:rPr>
        <w:t>57.26</w:t>
      </w:r>
      <w:r>
        <w:rPr>
          <w:rFonts w:hint="eastAsia" w:ascii="仿宋_GB2312" w:hAnsi="ˎ̥" w:eastAsia="仿宋_GB2312"/>
          <w:sz w:val="32"/>
          <w:szCs w:val="32"/>
        </w:rPr>
        <w:t>%；</w:t>
      </w:r>
      <w:r>
        <w:rPr>
          <w:rFonts w:hint="eastAsia" w:ascii="仿宋_GB2312" w:hAnsi="ˎ̥" w:eastAsia="仿宋_GB2312"/>
          <w:sz w:val="32"/>
          <w:szCs w:val="32"/>
          <w:lang w:eastAsia="zh-CN"/>
        </w:rPr>
        <w:t>其他</w:t>
      </w:r>
      <w:r>
        <w:rPr>
          <w:rFonts w:hint="eastAsia" w:ascii="仿宋_GB2312" w:hAnsi="ˎ̥" w:eastAsia="仿宋_GB2312"/>
          <w:sz w:val="32"/>
          <w:szCs w:val="32"/>
        </w:rPr>
        <w:t>支出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7.50</w:t>
      </w:r>
      <w:r>
        <w:rPr>
          <w:rFonts w:hint="eastAsia" w:ascii="仿宋_GB2312" w:hAnsi="ˎ̥" w:eastAsia="仿宋_GB2312"/>
          <w:sz w:val="32"/>
          <w:szCs w:val="32"/>
        </w:rPr>
        <w:t>万元，占</w:t>
      </w:r>
      <w:r>
        <w:rPr>
          <w:rFonts w:hint="eastAsia" w:ascii="仿宋_GB2312" w:hAnsi="ˎ̥" w:eastAsia="仿宋_GB2312"/>
          <w:sz w:val="32"/>
          <w:szCs w:val="32"/>
          <w:lang w:val="en-US" w:eastAsia="zh-CN"/>
        </w:rPr>
        <w:t>42.74</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2020年度政府性基金预算财政拨款支出年初未安排预算,由于城市基础设施配套费安排的支出和用于其他社会公益事业的彩票公益金支出需要追加经费，支出决算为17.55万元。其中：</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1</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城乡社区支出（类）城市基础设施配套费安排的支出（款）城市公共设施</w:t>
      </w:r>
      <w:r>
        <w:rPr>
          <w:rFonts w:hint="eastAsia" w:ascii="宋体" w:hAnsi="宋体" w:cs="宋体"/>
          <w:b/>
          <w:kern w:val="0"/>
          <w:sz w:val="32"/>
          <w:szCs w:val="32"/>
          <w:shd w:val="clear" w:fill="FFFFFF"/>
          <w:lang w:val="en-US" w:eastAsia="zh-CN" w:bidi="ar"/>
        </w:rPr>
        <w:t>支出</w:t>
      </w:r>
      <w:r>
        <w:rPr>
          <w:rFonts w:hint="eastAsia" w:ascii="宋体" w:hAnsi="宋体" w:eastAsia="宋体" w:cs="宋体"/>
          <w:b/>
          <w:kern w:val="0"/>
          <w:sz w:val="32"/>
          <w:szCs w:val="32"/>
          <w:shd w:val="clear" w:fill="FFFFFF"/>
          <w:lang w:val="en-US" w:eastAsia="zh-CN" w:bidi="ar"/>
        </w:rPr>
        <w:t>（项）。</w:t>
      </w:r>
    </w:p>
    <w:p>
      <w:p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年初未安排预算,由于城市公共设施支出需要追加经费，支出决算为10.05万元。</w:t>
      </w:r>
    </w:p>
    <w:p>
      <w:pPr>
        <w:keepNext w:val="0"/>
        <w:keepLines w:val="0"/>
        <w:widowControl/>
        <w:suppressLineNumbers w:val="0"/>
        <w:spacing w:before="100" w:beforeAutospacing="0" w:after="100" w:afterAutospacing="0" w:line="408" w:lineRule="auto"/>
        <w:ind w:left="0" w:right="0" w:firstLine="640"/>
        <w:jc w:val="both"/>
      </w:pPr>
      <w:r>
        <w:rPr>
          <w:rFonts w:hint="eastAsia" w:ascii="宋体" w:hAnsi="宋体" w:cs="宋体"/>
          <w:kern w:val="0"/>
          <w:sz w:val="32"/>
          <w:szCs w:val="32"/>
          <w:shd w:val="clear" w:fill="FFFFFF"/>
          <w:lang w:val="en-US" w:eastAsia="zh-CN" w:bidi="ar"/>
        </w:rPr>
        <w:t>2</w:t>
      </w:r>
      <w:r>
        <w:rPr>
          <w:rFonts w:hint="eastAsia" w:ascii="宋体" w:hAnsi="宋体" w:eastAsia="宋体" w:cs="宋体"/>
          <w:kern w:val="0"/>
          <w:sz w:val="32"/>
          <w:szCs w:val="32"/>
          <w:shd w:val="clear" w:fill="FFFFFF"/>
          <w:lang w:val="en-US" w:eastAsia="zh-CN" w:bidi="ar"/>
        </w:rPr>
        <w:t>.</w:t>
      </w:r>
      <w:r>
        <w:rPr>
          <w:rFonts w:hint="eastAsia" w:ascii="宋体" w:hAnsi="宋体" w:eastAsia="宋体" w:cs="宋体"/>
          <w:b/>
          <w:kern w:val="0"/>
          <w:sz w:val="32"/>
          <w:szCs w:val="32"/>
          <w:shd w:val="clear" w:fill="FFFFFF"/>
          <w:lang w:val="en-US" w:eastAsia="zh-CN" w:bidi="ar"/>
        </w:rPr>
        <w:t>其他支出（类）彩票公益金安排的支出（款）用于其他社会公益事业的彩票公益金支出（项）。</w:t>
      </w:r>
    </w:p>
    <w:p>
      <w:pPr>
        <w:rPr>
          <w:rFonts w:hint="eastAsia" w:ascii="仿宋_GB2312" w:hAnsi="ˎ̥" w:eastAsia="仿宋_GB2312"/>
          <w:sz w:val="32"/>
          <w:szCs w:val="32"/>
        </w:rPr>
      </w:pPr>
      <w:r>
        <w:rPr>
          <w:rFonts w:hint="eastAsia" w:ascii="仿宋_GB2312" w:hAnsi="ˎ̥" w:eastAsia="仿宋_GB2312"/>
          <w:sz w:val="32"/>
          <w:szCs w:val="32"/>
          <w:lang w:val="en-US" w:eastAsia="zh-CN"/>
        </w:rPr>
        <w:t>年初未安排预算,由于其他社会公益事业的彩票公益金支出需要追加经费，支出决算为7.5万元。</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tabs>
          <w:tab w:val="center" w:pos="4473"/>
        </w:tabs>
        <w:ind w:firstLine="627" w:firstLineChars="196"/>
        <w:rPr>
          <w:rFonts w:hint="eastAsia" w:ascii="黑体" w:hAnsi="黑体" w:eastAsia="黑体" w:cs="黑体"/>
          <w:bCs/>
          <w:sz w:val="32"/>
          <w:szCs w:val="32"/>
        </w:rPr>
      </w:pPr>
      <w:r>
        <w:rPr>
          <w:rFonts w:hint="eastAsia" w:ascii="仿宋_GB2312" w:hAnsi="ˎ̥" w:eastAsia="仿宋_GB2312"/>
          <w:sz w:val="32"/>
          <w:szCs w:val="32"/>
        </w:rPr>
        <w:t>2020年度美兰区</w:t>
      </w:r>
      <w:r>
        <w:rPr>
          <w:rFonts w:hint="eastAsia" w:ascii="仿宋_GB2312" w:hAnsi="ˎ̥" w:eastAsia="仿宋_GB2312"/>
          <w:sz w:val="32"/>
          <w:szCs w:val="32"/>
          <w:lang w:eastAsia="zh-CN"/>
        </w:rPr>
        <w:t>新埠街道办事处单位</w:t>
      </w:r>
      <w:r>
        <w:rPr>
          <w:rFonts w:hint="eastAsia" w:ascii="仿宋_GB2312" w:hAnsi="ˎ̥" w:eastAsia="仿宋_GB2312"/>
          <w:sz w:val="32"/>
          <w:szCs w:val="32"/>
        </w:rPr>
        <w:t>决算无此情况。</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hint="eastAsia" w:ascii="仿宋_GB2312" w:hAnsi="ˎ̥" w:eastAsia="仿宋_GB2312"/>
          <w:sz w:val="32"/>
          <w:szCs w:val="32"/>
        </w:rPr>
      </w:pPr>
      <w:r>
        <w:rPr>
          <w:rFonts w:hint="eastAsia" w:ascii="仿宋_GB2312" w:hAnsi="ˎ̥" w:eastAsia="仿宋_GB2312"/>
          <w:sz w:val="32"/>
          <w:szCs w:val="32"/>
        </w:rPr>
        <w:t xml:space="preserve">    2020年度一般公共预算财政拨款“三公”经费支出预算为</w:t>
      </w:r>
      <w:r>
        <w:rPr>
          <w:rFonts w:hint="eastAsia" w:ascii="仿宋_GB2312" w:hAnsi="ˎ̥" w:eastAsia="仿宋_GB2312"/>
          <w:sz w:val="32"/>
          <w:szCs w:val="32"/>
          <w:lang w:val="en-US" w:eastAsia="zh-CN"/>
        </w:rPr>
        <w:t>13.22</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2.55</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19.29</w:t>
      </w:r>
      <w:r>
        <w:rPr>
          <w:rFonts w:hint="eastAsia" w:ascii="仿宋_GB2312" w:hAnsi="ˎ̥" w:eastAsia="仿宋_GB2312"/>
          <w:sz w:val="32"/>
          <w:szCs w:val="32"/>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2020年度一般公共预算财政拨款“三公”经费支出决算中，因公出国（境）费支出决算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万元；公务用车购置及运行费支出决算</w:t>
      </w:r>
      <w:r>
        <w:rPr>
          <w:rFonts w:hint="eastAsia" w:ascii="仿宋_GB2312" w:hAnsi="ˎ̥" w:eastAsia="仿宋_GB2312"/>
          <w:sz w:val="32"/>
          <w:szCs w:val="32"/>
          <w:lang w:val="en-US" w:eastAsia="zh-CN"/>
        </w:rPr>
        <w:t>2.55</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0.00</w:t>
      </w:r>
      <w:r>
        <w:rPr>
          <w:rFonts w:hint="eastAsia" w:ascii="仿宋_GB2312" w:hAnsi="ˎ̥" w:eastAsia="仿宋_GB2312"/>
          <w:sz w:val="32"/>
          <w:szCs w:val="32"/>
        </w:rPr>
        <w:t>万元。具体情况如下：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rPr>
          <w:rFonts w:hint="eastAsia"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lang w:val="en-US" w:eastAsia="zh-CN"/>
        </w:rPr>
        <w:t>2.55</w:t>
      </w:r>
      <w:r>
        <w:rPr>
          <w:rFonts w:hint="eastAsia" w:ascii="仿宋_GB2312" w:hAnsi="ˎ̥" w:eastAsia="仿宋_GB2312"/>
          <w:sz w:val="32"/>
          <w:szCs w:val="32"/>
        </w:rPr>
        <w:t>万元。其中：</w:t>
      </w:r>
    </w:p>
    <w:p>
      <w:pPr>
        <w:keepNext w:val="0"/>
        <w:keepLines w:val="0"/>
        <w:widowControl/>
        <w:suppressLineNumbers w:val="0"/>
        <w:spacing w:before="100" w:beforeAutospacing="1" w:after="100" w:afterAutospacing="1"/>
        <w:ind w:left="0" w:right="0" w:firstLine="643" w:firstLineChars="200"/>
        <w:rPr>
          <w:rFonts w:hint="default" w:ascii="仿宋_GB2312" w:hAnsi="ˎ̥" w:eastAsia="仿宋_GB2312" w:cs="仿宋_GB2312"/>
          <w:kern w:val="0"/>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default" w:ascii="仿宋_GB2312" w:hAnsi="ˎ̥" w:eastAsia="仿宋_GB2312" w:cs="仿宋_GB2312"/>
          <w:kern w:val="0"/>
          <w:sz w:val="32"/>
          <w:szCs w:val="32"/>
        </w:rPr>
        <w:t>，</w:t>
      </w:r>
      <w:r>
        <w:rPr>
          <w:rFonts w:hint="eastAsia" w:ascii="仿宋_GB2312" w:hAnsi="ˎ̥" w:eastAsia="仿宋_GB2312" w:cs="仿宋_GB2312"/>
          <w:kern w:val="0"/>
          <w:sz w:val="32"/>
          <w:szCs w:val="32"/>
          <w:lang w:val="en-US" w:eastAsia="zh-CN"/>
        </w:rPr>
        <w:t xml:space="preserve"> </w:t>
      </w:r>
      <w:r>
        <w:rPr>
          <w:rFonts w:hint="default" w:ascii="仿宋_GB2312" w:hAnsi="ˎ̥" w:eastAsia="仿宋_GB2312" w:cs="仿宋_GB2312"/>
          <w:kern w:val="0"/>
          <w:sz w:val="32"/>
          <w:szCs w:val="32"/>
        </w:rPr>
        <w:t>全年购置公务用车0辆，年末公务用车保有量2辆。</w:t>
      </w:r>
    </w:p>
    <w:p>
      <w:pPr>
        <w:keepNext w:val="0"/>
        <w:keepLines w:val="0"/>
        <w:widowControl/>
        <w:suppressLineNumbers w:val="0"/>
        <w:spacing w:before="100" w:beforeAutospacing="1" w:after="100" w:afterAutospacing="1"/>
        <w:ind w:left="0" w:right="0"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公务用车运行维护费支出</w:t>
      </w:r>
      <w:r>
        <w:rPr>
          <w:rFonts w:hint="eastAsia" w:ascii="仿宋_GB2312" w:hAnsi="ˎ̥" w:eastAsia="仿宋_GB2312"/>
          <w:sz w:val="32"/>
          <w:szCs w:val="32"/>
          <w:lang w:val="en-US" w:eastAsia="zh-CN"/>
        </w:rPr>
        <w:t>2.55</w:t>
      </w:r>
      <w:r>
        <w:rPr>
          <w:rFonts w:hint="eastAsia" w:ascii="仿宋_GB2312" w:hAnsi="ˎ̥" w:eastAsia="仿宋_GB2312"/>
          <w:sz w:val="32"/>
          <w:szCs w:val="32"/>
        </w:rPr>
        <w:t>万元，主要用于</w:t>
      </w:r>
      <w:r>
        <w:rPr>
          <w:rFonts w:hint="eastAsia" w:ascii="仿宋_GB2312" w:hAnsi="ˎ̥" w:eastAsia="仿宋_GB2312"/>
          <w:sz w:val="32"/>
          <w:szCs w:val="32"/>
          <w:lang w:val="en-US" w:eastAsia="zh-CN"/>
        </w:rPr>
        <w:t>车辆日常运行维修保养及油料购置</w:t>
      </w:r>
      <w:r>
        <w:rPr>
          <w:rFonts w:hint="eastAsia" w:ascii="仿宋_GB2312" w:hAnsi="ˎ̥" w:eastAsia="仿宋_GB2312"/>
          <w:sz w:val="32"/>
          <w:szCs w:val="32"/>
        </w:rPr>
        <w:t>。</w:t>
      </w:r>
    </w:p>
    <w:p>
      <w:pPr>
        <w:ind w:firstLine="640" w:firstLineChars="200"/>
        <w:rPr>
          <w:rFonts w:hint="eastAsia"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比预算数减少</w:t>
      </w:r>
      <w:r>
        <w:rPr>
          <w:rFonts w:hint="eastAsia" w:ascii="仿宋_GB2312" w:hAnsi="ˎ̥" w:eastAsia="仿宋_GB2312"/>
          <w:sz w:val="32"/>
          <w:szCs w:val="32"/>
          <w:lang w:val="en-US" w:eastAsia="zh-CN"/>
        </w:rPr>
        <w:t>10.67</w:t>
      </w:r>
      <w:r>
        <w:rPr>
          <w:rFonts w:hint="eastAsia" w:ascii="仿宋_GB2312" w:hAnsi="ˎ̥" w:eastAsia="仿宋_GB2312"/>
          <w:sz w:val="32"/>
          <w:szCs w:val="32"/>
        </w:rPr>
        <w:t>万元，下降</w:t>
      </w:r>
      <w:r>
        <w:rPr>
          <w:rFonts w:hint="eastAsia" w:ascii="仿宋_GB2312" w:hAnsi="ˎ̥" w:eastAsia="仿宋_GB2312"/>
          <w:sz w:val="32"/>
          <w:szCs w:val="32"/>
          <w:lang w:val="en-US" w:eastAsia="zh-CN"/>
        </w:rPr>
        <w:t>80.71</w:t>
      </w:r>
      <w:r>
        <w:rPr>
          <w:rFonts w:hint="eastAsia" w:ascii="仿宋_GB2312" w:hAnsi="ˎ̥" w:eastAsia="仿宋_GB2312"/>
          <w:sz w:val="32"/>
          <w:szCs w:val="32"/>
        </w:rPr>
        <w:t>%。主要原因是</w:t>
      </w:r>
      <w:r>
        <w:rPr>
          <w:rFonts w:hint="eastAsia" w:ascii="仿宋_GB2312" w:hAnsi="ˎ̥" w:eastAsia="仿宋_GB2312"/>
          <w:sz w:val="32"/>
          <w:szCs w:val="32"/>
          <w:lang w:val="en-US" w:eastAsia="zh-CN"/>
        </w:rPr>
        <w:t>公务用车运行费维护费支出</w:t>
      </w:r>
      <w:r>
        <w:rPr>
          <w:rFonts w:hint="eastAsia" w:ascii="仿宋_GB2312" w:hAnsi="ˎ̥" w:eastAsia="仿宋_GB2312"/>
          <w:sz w:val="32"/>
          <w:szCs w:val="32"/>
        </w:rPr>
        <w:t>。</w:t>
      </w:r>
    </w:p>
    <w:p>
      <w:pPr>
        <w:ind w:firstLine="643" w:firstLineChars="200"/>
        <w:rPr>
          <w:rFonts w:hint="eastAsia" w:ascii="仿宋_GB2312" w:hAnsi="ˎ̥" w:eastAsia="仿宋_GB2312"/>
          <w:sz w:val="32"/>
          <w:szCs w:val="32"/>
        </w:rPr>
      </w:pPr>
      <w:r>
        <w:rPr>
          <w:rFonts w:hint="eastAsia" w:ascii="仿宋_GB2312" w:hAnsi="ˎ̥" w:eastAsia="仿宋_GB2312"/>
          <w:b/>
          <w:sz w:val="32"/>
          <w:szCs w:val="32"/>
        </w:rPr>
        <w:t>3.公务接待费支出</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tabs>
          <w:tab w:val="center" w:pos="4473"/>
        </w:tabs>
        <w:ind w:firstLine="627" w:firstLineChars="196"/>
        <w:rPr>
          <w:rFonts w:hint="eastAsia" w:ascii="黑体" w:hAnsi="黑体" w:eastAsia="黑体" w:cs="黑体"/>
          <w:bCs/>
          <w:sz w:val="32"/>
          <w:szCs w:val="32"/>
        </w:rPr>
      </w:pPr>
      <w:r>
        <w:rPr>
          <w:rFonts w:hint="eastAsia" w:ascii="仿宋_GB2312" w:hAnsi="ˎ̥" w:eastAsia="仿宋_GB2312"/>
          <w:sz w:val="32"/>
          <w:szCs w:val="32"/>
        </w:rPr>
        <w:t>2020年度美兰区</w:t>
      </w:r>
      <w:r>
        <w:rPr>
          <w:rFonts w:hint="eastAsia" w:ascii="仿宋_GB2312" w:hAnsi="ˎ̥" w:eastAsia="仿宋_GB2312"/>
          <w:sz w:val="32"/>
          <w:szCs w:val="32"/>
          <w:lang w:eastAsia="zh-CN"/>
        </w:rPr>
        <w:t>新埠街道办事处单位</w:t>
      </w:r>
      <w:r>
        <w:rPr>
          <w:rFonts w:hint="eastAsia" w:ascii="仿宋_GB2312" w:hAnsi="ˎ̥" w:eastAsia="仿宋_GB2312"/>
          <w:sz w:val="32"/>
          <w:szCs w:val="32"/>
        </w:rPr>
        <w:t>决算无此情况。</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tabs>
          <w:tab w:val="center" w:pos="4473"/>
        </w:tabs>
        <w:ind w:firstLine="627" w:firstLineChars="196"/>
        <w:rPr>
          <w:rFonts w:hint="eastAsia" w:ascii="黑体" w:hAnsi="黑体" w:eastAsia="黑体" w:cs="黑体"/>
          <w:bCs/>
          <w:sz w:val="32"/>
          <w:szCs w:val="32"/>
        </w:rPr>
      </w:pPr>
      <w:r>
        <w:rPr>
          <w:rFonts w:hint="eastAsia" w:ascii="仿宋_GB2312" w:hAnsi="ˎ̥" w:eastAsia="仿宋_GB2312"/>
          <w:sz w:val="32"/>
          <w:szCs w:val="32"/>
        </w:rPr>
        <w:t>2020年度美兰区</w:t>
      </w:r>
      <w:r>
        <w:rPr>
          <w:rFonts w:hint="eastAsia" w:ascii="仿宋_GB2312" w:hAnsi="ˎ̥" w:eastAsia="仿宋_GB2312"/>
          <w:sz w:val="32"/>
          <w:szCs w:val="32"/>
          <w:lang w:eastAsia="zh-CN"/>
        </w:rPr>
        <w:t>新埠街道办事处单位</w:t>
      </w:r>
      <w:r>
        <w:rPr>
          <w:rFonts w:hint="eastAsia" w:ascii="仿宋_GB2312" w:hAnsi="ˎ̥" w:eastAsia="仿宋_GB2312"/>
          <w:sz w:val="32"/>
          <w:szCs w:val="32"/>
        </w:rPr>
        <w:t>决算无此情况。</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根据财政预算绩效管理要求，可按照如下格式说明：根据财政预算管理要求，我单位组织对2020年度一般公共预算项目支出全面开展绩效自评。自评项目</w:t>
      </w:r>
      <w:r>
        <w:rPr>
          <w:rFonts w:hint="eastAsia" w:ascii="仿宋_GB2312" w:eastAsia="仿宋_GB2312"/>
          <w:sz w:val="32"/>
          <w:szCs w:val="32"/>
          <w:lang w:val="en-US" w:eastAsia="zh-CN"/>
        </w:rPr>
        <w:t>23</w:t>
      </w:r>
      <w:r>
        <w:rPr>
          <w:rFonts w:hint="eastAsia" w:ascii="仿宋_GB2312" w:eastAsia="仿宋_GB2312"/>
          <w:sz w:val="32"/>
          <w:szCs w:val="32"/>
        </w:rPr>
        <w:t>个，共涉及资金</w:t>
      </w:r>
      <w:r>
        <w:rPr>
          <w:rFonts w:hint="eastAsia" w:ascii="仿宋_GB2312" w:eastAsia="仿宋_GB2312"/>
          <w:sz w:val="32"/>
          <w:szCs w:val="32"/>
          <w:lang w:val="en-US" w:eastAsia="zh-CN"/>
        </w:rPr>
        <w:t>468.7</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共组织对“</w:t>
      </w:r>
      <w:r>
        <w:rPr>
          <w:rFonts w:hint="eastAsia" w:ascii="仿宋_GB2312" w:eastAsia="仿宋_GB2312"/>
          <w:sz w:val="32"/>
          <w:szCs w:val="32"/>
          <w:lang w:eastAsia="zh-CN"/>
        </w:rPr>
        <w:t>社区管理事务”、“购买服务</w:t>
      </w:r>
      <w:r>
        <w:rPr>
          <w:rFonts w:hint="eastAsia" w:ascii="仿宋_GB2312" w:eastAsia="仿宋_GB2312"/>
          <w:sz w:val="32"/>
          <w:szCs w:val="32"/>
        </w:rPr>
        <w:t>”等</w:t>
      </w:r>
      <w:r>
        <w:rPr>
          <w:rFonts w:hint="eastAsia" w:ascii="仿宋_GB2312" w:eastAsia="仿宋_GB2312"/>
          <w:sz w:val="32"/>
          <w:szCs w:val="32"/>
          <w:lang w:val="en-US" w:eastAsia="zh-CN"/>
        </w:rPr>
        <w:t>23</w:t>
      </w:r>
      <w:r>
        <w:rPr>
          <w:rFonts w:hint="eastAsia" w:ascii="仿宋_GB2312" w:eastAsia="仿宋_GB2312"/>
          <w:sz w:val="32"/>
          <w:szCs w:val="32"/>
        </w:rPr>
        <w:t>个项目开展了评价，涉及资金</w:t>
      </w:r>
      <w:r>
        <w:rPr>
          <w:rFonts w:hint="eastAsia" w:ascii="仿宋_GB2312" w:eastAsia="仿宋_GB2312"/>
          <w:sz w:val="32"/>
          <w:szCs w:val="32"/>
          <w:lang w:val="en-US" w:eastAsia="zh-CN"/>
        </w:rPr>
        <w:t>468.7</w:t>
      </w:r>
      <w:r>
        <w:rPr>
          <w:rFonts w:hint="eastAsia" w:ascii="仿宋_GB2312" w:eastAsia="仿宋_GB2312"/>
          <w:sz w:val="32"/>
          <w:szCs w:val="32"/>
        </w:rPr>
        <w:t>万元。从评价情况来看，项目建设能够按照计划执行，项目预算经费基本能够满足需求，项目建设成果能够达到预定目标，产生较好的经济效益和公共服务效能，项目整体评价结果均为优秀。</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开展整体支出绩效评价，涉及资金</w:t>
      </w:r>
      <w:r>
        <w:rPr>
          <w:rFonts w:hint="eastAsia" w:ascii="仿宋_GB2312" w:eastAsia="仿宋_GB2312"/>
          <w:sz w:val="32"/>
          <w:szCs w:val="32"/>
          <w:lang w:val="en-US" w:eastAsia="zh-CN"/>
        </w:rPr>
        <w:t>1922.98</w:t>
      </w:r>
      <w:r>
        <w:rPr>
          <w:rFonts w:hint="eastAsia" w:ascii="仿宋_GB2312" w:eastAsia="仿宋_GB2312"/>
          <w:sz w:val="32"/>
          <w:szCs w:val="32"/>
        </w:rPr>
        <w:t>万元。从评价情况来看，项目支出预算执行管理责任制，加大对结转资金的统筹使用力度，加快专项经费项目支付进度，加大对结转资金的统筹使用力度</w:t>
      </w:r>
      <w:r>
        <w:rPr>
          <w:rFonts w:hint="eastAsia" w:ascii="仿宋_GB2312" w:eastAsia="仿宋_GB2312"/>
          <w:sz w:val="32"/>
          <w:szCs w:val="32"/>
          <w:lang w:eastAsia="zh-CN"/>
        </w:rPr>
        <w:t>。重视预算绩效管理工作，加强整体支出管理，提高财政资金使用效益和保障更好地履行职责。</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hint="eastAsia" w:ascii="楷体" w:hAnsi="楷体" w:eastAsia="楷体" w:cs="楷体"/>
          <w:b/>
          <w:sz w:val="32"/>
          <w:szCs w:val="32"/>
        </w:rPr>
      </w:pPr>
      <w:bookmarkStart w:id="94" w:name="_Toc15262_WPSOffice_Level2"/>
      <w:bookmarkStart w:id="95" w:name="_Toc15565_WPSOffice_Level2"/>
      <w:bookmarkStart w:id="96" w:name="_Toc32639_WPSOffice_Level2"/>
      <w:bookmarkStart w:id="97" w:name="_Toc18325_WPSOffice_Level2"/>
      <w:bookmarkStart w:id="98" w:name="_Toc23598_WPSOffice_Level2"/>
      <w:bookmarkStart w:id="99" w:name="_Toc5978_WPSOffice_Level2"/>
      <w:r>
        <w:rPr>
          <w:rFonts w:hint="eastAsia" w:ascii="楷体" w:hAnsi="楷体" w:eastAsia="楷体" w:cs="楷体"/>
          <w:b/>
          <w:sz w:val="32"/>
          <w:szCs w:val="32"/>
        </w:rPr>
        <w:t>（一）机关运行经费支出情况。</w:t>
      </w:r>
      <w:bookmarkEnd w:id="94"/>
      <w:bookmarkEnd w:id="95"/>
      <w:bookmarkEnd w:id="96"/>
      <w:bookmarkEnd w:id="97"/>
      <w:bookmarkEnd w:id="98"/>
      <w:bookmarkEnd w:id="99"/>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w:t>
      </w:r>
      <w:r>
        <w:rPr>
          <w:rFonts w:hint="eastAsia" w:ascii="仿宋_GB2312" w:hAnsi="ˎ̥" w:eastAsia="仿宋_GB2312"/>
          <w:sz w:val="32"/>
          <w:szCs w:val="32"/>
          <w:lang w:eastAsia="zh-CN"/>
        </w:rPr>
        <w:t>美兰区新埠街道办事处</w:t>
      </w:r>
      <w:r>
        <w:rPr>
          <w:rFonts w:hint="eastAsia" w:ascii="仿宋_GB2312" w:hAnsi="ˎ̥" w:eastAsia="仿宋_GB2312"/>
          <w:sz w:val="32"/>
          <w:szCs w:val="32"/>
        </w:rPr>
        <w:t>单位机关运行经费</w:t>
      </w:r>
      <w:r>
        <w:rPr>
          <w:rFonts w:hint="eastAsia" w:ascii="仿宋_GB2312" w:hAnsi="ˎ̥" w:eastAsia="仿宋_GB2312"/>
          <w:sz w:val="32"/>
          <w:szCs w:val="32"/>
          <w:lang w:val="en-US" w:eastAsia="zh-CN"/>
        </w:rPr>
        <w:t>51.61</w:t>
      </w:r>
      <w:r>
        <w:rPr>
          <w:rFonts w:hint="eastAsia" w:ascii="仿宋_GB2312" w:hAnsi="ˎ̥" w:eastAsia="仿宋_GB2312"/>
          <w:sz w:val="32"/>
          <w:szCs w:val="32"/>
        </w:rPr>
        <w:t>万元，比年初预算减少</w:t>
      </w:r>
      <w:r>
        <w:rPr>
          <w:rFonts w:hint="eastAsia" w:ascii="仿宋_GB2312" w:hAnsi="ˎ̥" w:eastAsia="仿宋_GB2312"/>
          <w:sz w:val="32"/>
          <w:szCs w:val="32"/>
          <w:lang w:val="en-US" w:eastAsia="zh-CN"/>
        </w:rPr>
        <w:t>3.39</w:t>
      </w:r>
      <w:r>
        <w:rPr>
          <w:rFonts w:hint="eastAsia" w:ascii="仿宋_GB2312" w:hAnsi="ˎ̥" w:eastAsia="仿宋_GB2312"/>
          <w:sz w:val="32"/>
          <w:szCs w:val="32"/>
        </w:rPr>
        <w:t>万元，降低</w:t>
      </w:r>
      <w:r>
        <w:rPr>
          <w:rFonts w:hint="eastAsia" w:ascii="仿宋_GB2312" w:hAnsi="ˎ̥" w:eastAsia="仿宋_GB2312"/>
          <w:sz w:val="32"/>
          <w:szCs w:val="32"/>
          <w:lang w:val="en-US" w:eastAsia="zh-CN"/>
        </w:rPr>
        <w:t>6.16</w:t>
      </w:r>
      <w:r>
        <w:rPr>
          <w:rFonts w:hint="eastAsia" w:ascii="仿宋_GB2312" w:hAnsi="ˎ̥" w:eastAsia="仿宋_GB2312"/>
          <w:sz w:val="32"/>
          <w:szCs w:val="32"/>
        </w:rPr>
        <w:t>%。主要原因是：一是贯彻落实中央过紧日子，厉行勤俭节约；二是加强办公大楼及设备的日常维护管理，降低故障率，减少维修费用；三是节能减排措施落实到位，办公用品消耗及水电费用减少。</w:t>
      </w:r>
    </w:p>
    <w:p>
      <w:pPr>
        <w:ind w:firstLine="643" w:firstLineChars="200"/>
        <w:rPr>
          <w:rFonts w:hint="eastAsia" w:ascii="楷体" w:hAnsi="楷体" w:eastAsia="楷体" w:cs="楷体"/>
          <w:b/>
          <w:sz w:val="32"/>
          <w:szCs w:val="32"/>
        </w:rPr>
      </w:pPr>
      <w:bookmarkStart w:id="100" w:name="_Toc13084_WPSOffice_Level2"/>
      <w:bookmarkStart w:id="101" w:name="_Toc23966_WPSOffice_Level2"/>
      <w:bookmarkStart w:id="102" w:name="_Toc25333_WPSOffice_Level2"/>
      <w:bookmarkStart w:id="103" w:name="_Toc3131_WPSOffice_Level2"/>
      <w:bookmarkStart w:id="104" w:name="_Toc30383_WPSOffice_Level2"/>
      <w:bookmarkStart w:id="105" w:name="_Toc32689_WPSOffice_Level2"/>
      <w:r>
        <w:rPr>
          <w:rFonts w:hint="eastAsia" w:ascii="楷体" w:hAnsi="楷体" w:eastAsia="楷体" w:cs="楷体"/>
          <w:b/>
          <w:sz w:val="32"/>
          <w:szCs w:val="32"/>
        </w:rPr>
        <w:t>（二）政府采购支出情况。</w:t>
      </w:r>
      <w:bookmarkEnd w:id="100"/>
      <w:bookmarkEnd w:id="101"/>
      <w:bookmarkEnd w:id="102"/>
      <w:bookmarkEnd w:id="103"/>
      <w:bookmarkEnd w:id="104"/>
      <w:bookmarkEnd w:id="105"/>
    </w:p>
    <w:p>
      <w:pPr>
        <w:ind w:firstLine="640" w:firstLineChars="200"/>
        <w:rPr>
          <w:rFonts w:hint="eastAsia" w:ascii="仿宋_GB2312" w:hAnsi="ˎ̥" w:eastAsia="仿宋_GB2312"/>
          <w:sz w:val="32"/>
          <w:szCs w:val="32"/>
        </w:rPr>
      </w:pPr>
      <w:r>
        <w:rPr>
          <w:rFonts w:hint="eastAsia" w:ascii="仿宋_GB2312" w:hAnsi="ˎ̥" w:eastAsia="仿宋_GB2312"/>
          <w:sz w:val="32"/>
          <w:szCs w:val="32"/>
        </w:rPr>
        <w:t>2020年度</w:t>
      </w:r>
      <w:r>
        <w:rPr>
          <w:rFonts w:hint="eastAsia" w:ascii="仿宋_GB2312" w:hAnsi="ˎ̥" w:eastAsia="仿宋_GB2312"/>
          <w:sz w:val="32"/>
          <w:szCs w:val="32"/>
          <w:lang w:eastAsia="zh-CN"/>
        </w:rPr>
        <w:t>美兰区新埠街道办事处</w:t>
      </w:r>
      <w:r>
        <w:rPr>
          <w:rFonts w:hint="eastAsia" w:ascii="仿宋_GB2312" w:hAnsi="ˎ̥" w:eastAsia="仿宋_GB2312"/>
          <w:sz w:val="32"/>
          <w:szCs w:val="32"/>
        </w:rPr>
        <w:t>单位政府采购支出总额</w:t>
      </w:r>
      <w:r>
        <w:rPr>
          <w:rFonts w:hint="eastAsia" w:ascii="仿宋_GB2312" w:hAnsi="ˎ̥" w:eastAsia="仿宋_GB2312"/>
          <w:sz w:val="32"/>
          <w:szCs w:val="32"/>
          <w:lang w:val="en-US" w:eastAsia="zh-CN"/>
        </w:rPr>
        <w:t>2.9</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2.9</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bookmarkStart w:id="106" w:name="_Toc10902_WPSOffice_Level2"/>
      <w:bookmarkStart w:id="107" w:name="_Toc19989_WPSOffice_Level2"/>
      <w:bookmarkStart w:id="108" w:name="_Toc6016_WPSOffice_Level2"/>
      <w:bookmarkStart w:id="109" w:name="_Toc29584_WPSOffice_Level2"/>
      <w:bookmarkStart w:id="110" w:name="_Toc527_WPSOffice_Level2"/>
      <w:bookmarkStart w:id="111" w:name="_Toc15129_WPSOffice_Level2"/>
      <w:r>
        <w:rPr>
          <w:rFonts w:hint="eastAsia" w:ascii="楷体" w:hAnsi="楷体" w:eastAsia="楷体" w:cs="楷体"/>
          <w:b/>
          <w:sz w:val="32"/>
          <w:szCs w:val="32"/>
        </w:rPr>
        <w:t>（三）国有资产占用情况。</w:t>
      </w:r>
      <w:bookmarkEnd w:id="106"/>
      <w:bookmarkEnd w:id="107"/>
      <w:bookmarkEnd w:id="108"/>
      <w:bookmarkEnd w:id="109"/>
      <w:bookmarkEnd w:id="110"/>
      <w:bookmarkEnd w:id="111"/>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截至2020年12月31日，</w:t>
      </w:r>
      <w:r>
        <w:rPr>
          <w:rFonts w:hint="eastAsia" w:ascii="仿宋_GB2312" w:hAnsi="ˎ̥" w:eastAsia="仿宋_GB2312"/>
          <w:sz w:val="32"/>
          <w:szCs w:val="32"/>
          <w:lang w:val="en-US" w:eastAsia="zh-CN"/>
        </w:rPr>
        <w:t>本单位占用房屋面积101平方米，其中：办公用房101平方米。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本单位共有车辆2辆，其中，应急保障用车2辆；单位价值50万元以上通用设备0台（套），单价100万元以上专用设备0台（套）。</w:t>
      </w:r>
    </w:p>
    <w:p>
      <w:pPr>
        <w:spacing w:line="578" w:lineRule="exact"/>
        <w:ind w:firstLine="640" w:firstLineChars="200"/>
        <w:rPr>
          <w:rFonts w:hint="eastAsia" w:ascii="仿宋_GB2312" w:hAnsi="ˎ̥" w:eastAsia="仿宋_GB2312"/>
          <w:sz w:val="32"/>
          <w:szCs w:val="32"/>
        </w:rPr>
      </w:pPr>
    </w:p>
    <w:p>
      <w:pPr>
        <w:jc w:val="center"/>
        <w:rPr>
          <w:rFonts w:hint="eastAsia" w:ascii="黑体" w:hAnsi="ˎ̥" w:eastAsia="黑体"/>
          <w:sz w:val="32"/>
          <w:szCs w:val="32"/>
        </w:rPr>
      </w:pPr>
      <w:bookmarkStart w:id="112" w:name="_Toc8874_WPSOffice_Level1"/>
      <w:bookmarkStart w:id="113" w:name="_Toc15425_WPSOffice_Level1"/>
      <w:bookmarkStart w:id="114" w:name="_Toc4398_WPSOffice_Level1"/>
      <w:bookmarkStart w:id="115" w:name="_Toc8808_WPSOffice_Level1"/>
      <w:bookmarkStart w:id="116" w:name="_Toc11039_WPSOffice_Level1"/>
      <w:bookmarkStart w:id="117" w:name="_Toc17580_WPSOffice_Level1"/>
      <w:r>
        <w:rPr>
          <w:rFonts w:hint="eastAsia" w:ascii="黑体" w:hAnsi="ˎ̥" w:eastAsia="黑体"/>
          <w:sz w:val="32"/>
          <w:szCs w:val="32"/>
        </w:rPr>
        <w:t>第四部分  名词解释</w:t>
      </w:r>
      <w:bookmarkEnd w:id="112"/>
      <w:bookmarkEnd w:id="113"/>
      <w:bookmarkEnd w:id="114"/>
      <w:bookmarkEnd w:id="115"/>
      <w:bookmarkEnd w:id="116"/>
      <w:bookmarkEnd w:id="117"/>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w:t>
      </w:r>
      <w:r>
        <w:rPr>
          <w:rFonts w:hint="eastAsia" w:ascii="仿宋_GB2312" w:hAnsi="ˎ̥" w:eastAsia="仿宋_GB2312"/>
          <w:sz w:val="32"/>
          <w:szCs w:val="32"/>
          <w:lang w:eastAsia="zh-CN"/>
        </w:rPr>
        <w:t>财政拨款</w:t>
      </w:r>
      <w:r>
        <w:rPr>
          <w:rFonts w:hint="eastAsia" w:ascii="仿宋_GB2312" w:hAnsi="ˎ̥" w:eastAsia="仿宋_GB2312"/>
          <w:sz w:val="32"/>
          <w:szCs w:val="32"/>
        </w:rPr>
        <w:t>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24ECDE"/>
    <w:multiLevelType w:val="singleLevel"/>
    <w:tmpl w:val="FA24ECDE"/>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OGQxYTJhMWQwYTAwY2UwY2Q4MjAzNWRkMDUyNmUifQ=="/>
  </w:docVars>
  <w:rsids>
    <w:rsidRoot w:val="1AE66668"/>
    <w:rsid w:val="026762F5"/>
    <w:rsid w:val="07021BAC"/>
    <w:rsid w:val="1436236B"/>
    <w:rsid w:val="1AE66668"/>
    <w:rsid w:val="1D115198"/>
    <w:rsid w:val="21251693"/>
    <w:rsid w:val="24236864"/>
    <w:rsid w:val="2B072E72"/>
    <w:rsid w:val="2FF92CC7"/>
    <w:rsid w:val="3C2C6F2B"/>
    <w:rsid w:val="41890E78"/>
    <w:rsid w:val="43500E19"/>
    <w:rsid w:val="45356E1B"/>
    <w:rsid w:val="538B495B"/>
    <w:rsid w:val="5F434BF1"/>
    <w:rsid w:val="6C88653C"/>
    <w:rsid w:val="6E00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9501</Words>
  <Characters>10465</Characters>
  <Lines>0</Lines>
  <Paragraphs>0</Paragraphs>
  <TotalTime>3</TotalTime>
  <ScaleCrop>false</ScaleCrop>
  <LinksUpToDate>false</LinksUpToDate>
  <CharactersWithSpaces>10651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2021-09-10T01:57:00Z</dcterms:created>
  <dc:creator>ZYQ</dc:creator>
  <cp:lastModifiedBy>楚楚</cp:lastModifiedBy>
  <cp:lastPrinted>2022-09-04T05:14:00Z</cp:lastPrinted>
  <dcterms:modified xsi:type="dcterms:W3CDTF">2023-05-31T08:50:09Z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92EF0F1B867B4026BB04AABE0686355A</vt:lpwstr>
  </property>
</Properties>
</file>