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ajorEastAsia" w:hAnsiTheme="majorEastAsia" w:eastAsiaTheme="majorEastAsia" w:cstheme="majorEastAsia"/>
          <w:sz w:val="84"/>
          <w:szCs w:val="84"/>
        </w:rPr>
      </w:pPr>
      <w:r>
        <w:rPr>
          <w:rFonts w:hint="eastAsia" w:asciiTheme="majorEastAsia" w:hAnsiTheme="majorEastAsia" w:eastAsiaTheme="majorEastAsia" w:cstheme="majorEastAsia"/>
          <w:sz w:val="84"/>
          <w:szCs w:val="84"/>
          <w:lang w:val="en-US" w:eastAsia="zh-CN"/>
        </w:rPr>
        <w:t>2021</w:t>
      </w:r>
      <w:r>
        <w:rPr>
          <w:rFonts w:hint="eastAsia" w:asciiTheme="majorEastAsia" w:hAnsiTheme="majorEastAsia" w:eastAsiaTheme="majorEastAsia" w:cstheme="majorEastAsia"/>
          <w:sz w:val="84"/>
          <w:szCs w:val="84"/>
        </w:rPr>
        <w:t>年</w:t>
      </w:r>
      <w:r>
        <w:rPr>
          <w:rFonts w:hint="eastAsia" w:asciiTheme="majorEastAsia" w:hAnsiTheme="majorEastAsia" w:eastAsiaTheme="majorEastAsia" w:cstheme="majorEastAsia"/>
          <w:sz w:val="84"/>
          <w:szCs w:val="84"/>
          <w:lang w:eastAsia="zh-CN"/>
        </w:rPr>
        <w:t>美兰区新埠街道</w:t>
      </w:r>
      <w:r>
        <w:rPr>
          <w:rFonts w:hint="eastAsia" w:asciiTheme="majorEastAsia" w:hAnsiTheme="majorEastAsia" w:eastAsiaTheme="majorEastAsia" w:cstheme="majorEastAsia"/>
          <w:sz w:val="84"/>
          <w:szCs w:val="84"/>
          <w:lang w:val="en-US" w:eastAsia="zh-CN"/>
        </w:rPr>
        <w:t>社会事务综合服务中心</w:t>
      </w:r>
      <w:r>
        <w:rPr>
          <w:rFonts w:hint="eastAsia" w:asciiTheme="majorEastAsia" w:hAnsiTheme="majorEastAsia" w:eastAsiaTheme="majorEastAsia" w:cstheme="majorEastAsia"/>
          <w:sz w:val="84"/>
          <w:szCs w:val="84"/>
          <w:lang w:eastAsia="zh-CN"/>
        </w:rPr>
        <w:t>单位</w:t>
      </w:r>
      <w:r>
        <w:rPr>
          <w:rFonts w:hint="eastAsia" w:asciiTheme="majorEastAsia" w:hAnsiTheme="majorEastAsia" w:eastAsiaTheme="majorEastAsia" w:cstheme="major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美兰区新埠街道社会事务综合服务中心2021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名词解释</w:t>
      </w:r>
    </w:p>
    <w:p>
      <w:pPr>
        <w:pStyle w:val="6"/>
        <w:widowControl w:val="0"/>
        <w:numPr>
          <w:ilvl w:val="0"/>
          <w:numId w:val="0"/>
        </w:numPr>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0"/>
        </w:numPr>
        <w:ind w:leftChars="0"/>
        <w:jc w:val="left"/>
        <w:rPr>
          <w:rFonts w:ascii="仿宋_GB2312" w:hAnsi="黑体" w:eastAsia="仿宋_GB2312"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w:t>
      </w:r>
      <w:r>
        <w:rPr>
          <w:rFonts w:hint="eastAsia" w:ascii="黑体" w:hAnsi="黑体" w:eastAsia="黑体" w:cs="仿宋_GB2312"/>
          <w:sz w:val="32"/>
          <w:szCs w:val="32"/>
          <w:lang w:eastAsia="zh-CN"/>
        </w:rPr>
        <w:t>能</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（一）贯彻执行党和国家有关文化体育、劳动就业和社会保障、计划生育、园林绿化、环境卫生等工作的法律、法规、政策。</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（二）负责计划生育服务工作；协助计划生育部门开展人口与计划生育的宣传教育和业务培训工作。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（三）负责社区网格管理员队伍的管理工作。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（四）负责辖区企事业退休人员、自主择业军队转业干部的社会化管理和服务工作。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（五）协助人力资源和社会保障部门做好就业指导、职业介绍和服务、转移就业、失业登记、社会保障、人力资源开发等工作。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（六）协助有关部门做好本辖区园林绿化、环境卫生、小街小巷道路、路灯等社区管理和服务工作。 </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（七）负责街道办事处后勤服务工作。 </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（八）承办街道党工委、办事处及上级部门交办的其他工作。</w:t>
      </w:r>
    </w:p>
    <w:p>
      <w:pPr>
        <w:ind w:firstLine="640" w:firstLineChars="200"/>
        <w:jc w:val="left"/>
        <w:rPr>
          <w:rFonts w:hint="eastAsia" w:ascii="仿宋_GB2312" w:hAnsi="黑体" w:eastAsia="仿宋_GB2312" w:cs="仿宋_GB2312"/>
          <w:sz w:val="32"/>
          <w:szCs w:val="32"/>
          <w:lang w:val="en-US" w:eastAsia="zh-CN"/>
        </w:rPr>
      </w:pPr>
    </w:p>
    <w:p>
      <w:pPr>
        <w:ind w:firstLine="640" w:firstLineChars="200"/>
        <w:jc w:val="left"/>
        <w:rPr>
          <w:rFonts w:hint="eastAsia" w:ascii="仿宋_GB2312" w:hAnsi="黑体" w:eastAsia="仿宋_GB2312" w:cs="仿宋_GB2312"/>
          <w:sz w:val="32"/>
          <w:szCs w:val="32"/>
          <w:lang w:val="en-US" w:eastAsia="zh-CN"/>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美兰区新埠街道社会事务综合服务中心</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部门或单位</w:t>
      </w:r>
      <w:r>
        <w:rPr>
          <w:rFonts w:hint="eastAsia" w:ascii="仿宋_GB2312" w:hAnsi="黑体" w:eastAsia="仿宋_GB2312"/>
          <w:b/>
          <w:sz w:val="32"/>
          <w:szCs w:val="32"/>
        </w:rPr>
        <w:t>预算公开表）</w:t>
      </w:r>
    </w:p>
    <w:p>
      <w:pP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美兰区新埠街道社会事务综合服务中心2021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万元、公共安全支出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0万元、科学技术支出0万元、文化旅游体育与传媒支出0万元、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217.13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35.48</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lang w:eastAsia="zh-CN"/>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、交通运输支出</w:t>
      </w:r>
      <w:r>
        <w:rPr>
          <w:rFonts w:hint="eastAsia" w:ascii="仿宋_GB2312" w:hAnsi="黑体" w:eastAsia="仿宋_GB2312"/>
          <w:sz w:val="32"/>
          <w:szCs w:val="32"/>
          <w:lang w:val="en-US" w:eastAsia="zh-CN"/>
        </w:rPr>
        <w:t>0万元、资源勘探工业信息等支出0万元、商业服务业等支出0万元、金融支出0万元、援助其他地区支出0万元、</w:t>
      </w:r>
      <w:r>
        <w:rPr>
          <w:rFonts w:hint="eastAsia" w:ascii="仿宋_GB2312" w:hAnsi="黑体" w:eastAsia="仿宋_GB2312"/>
          <w:sz w:val="32"/>
          <w:szCs w:val="32"/>
          <w:lang w:eastAsia="zh-CN"/>
        </w:rPr>
        <w:t>自然资源海洋气象等支出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17.25</w:t>
      </w:r>
      <w:r>
        <w:rPr>
          <w:rFonts w:hint="eastAsia" w:ascii="仿宋_GB2312" w:hAnsi="黑体" w:eastAsia="仿宋_GB2312"/>
          <w:sz w:val="32"/>
          <w:szCs w:val="32"/>
        </w:rPr>
        <w:t>万元，</w:t>
      </w:r>
      <w:r>
        <w:rPr>
          <w:rFonts w:hint="eastAsia" w:ascii="仿宋_GB2312" w:hAnsi="黑体" w:eastAsia="仿宋_GB2312"/>
          <w:sz w:val="32"/>
          <w:szCs w:val="32"/>
          <w:lang w:eastAsia="zh-CN"/>
        </w:rPr>
        <w:t>粮油物资储备支出</w:t>
      </w:r>
      <w:r>
        <w:rPr>
          <w:rFonts w:hint="eastAsia" w:ascii="仿宋_GB2312" w:hAnsi="黑体" w:eastAsia="仿宋_GB2312"/>
          <w:sz w:val="32"/>
          <w:szCs w:val="32"/>
          <w:lang w:val="en-US" w:eastAsia="zh-CN"/>
        </w:rPr>
        <w:t>0万元、国有资本经营预算支出0万元、灾害防治及应急管理支出0万元、预备费0万元、其他支出0万元、转移性支出0万元、债务还本支出0万元、债务付息支出0万元、债务发行费用支出0万元、抗疫特别国债安排的支出0万元、社会保险基金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21.83</w:t>
      </w:r>
      <w:r>
        <w:rPr>
          <w:rFonts w:hint="eastAsia" w:ascii="仿宋_GB2312" w:hAnsi="黑体" w:eastAsia="仿宋_GB2312"/>
          <w:sz w:val="32"/>
          <w:szCs w:val="32"/>
        </w:rPr>
        <w:t>万元，主要是一般公共服务、</w:t>
      </w:r>
      <w:r>
        <w:rPr>
          <w:rFonts w:hint="eastAsia" w:ascii="仿宋_GB2312" w:hAnsi="黑体" w:eastAsia="仿宋_GB2312"/>
          <w:sz w:val="32"/>
          <w:szCs w:val="32"/>
          <w:lang w:eastAsia="zh-CN"/>
        </w:rPr>
        <w:t>住房保障</w:t>
      </w:r>
      <w:r>
        <w:rPr>
          <w:rFonts w:hint="eastAsia" w:ascii="仿宋_GB2312" w:hAnsi="黑体" w:eastAsia="仿宋_GB2312"/>
          <w:sz w:val="32"/>
          <w:szCs w:val="32"/>
          <w:lang w:val="en-US" w:eastAsia="zh-CN"/>
        </w:rPr>
        <w:t>的工作经费减少。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国防（类）支出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公共安全</w:t>
      </w:r>
      <w:r>
        <w:rPr>
          <w:rFonts w:hint="eastAsia" w:ascii="仿宋_GB2312" w:hAnsi="黑体" w:eastAsia="仿宋_GB2312"/>
          <w:sz w:val="32"/>
          <w:szCs w:val="32"/>
          <w:lang w:eastAsia="zh-CN"/>
        </w:rPr>
        <w:t>（类）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文化旅游体育与传媒（类）支出0万元，占0%；</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217.13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80.46</w:t>
      </w:r>
      <w:r>
        <w:rPr>
          <w:rFonts w:hint="eastAsia" w:ascii="仿宋_GB2312" w:hAnsi="黑体" w:eastAsia="仿宋_GB2312"/>
          <w:sz w:val="32"/>
          <w:szCs w:val="32"/>
        </w:rPr>
        <w:t>%；</w:t>
      </w:r>
      <w:r>
        <w:rPr>
          <w:rFonts w:hint="eastAsia" w:ascii="仿宋_GB2312" w:hAnsi="黑体" w:eastAsia="仿宋_GB2312"/>
          <w:sz w:val="32"/>
          <w:szCs w:val="32"/>
          <w:lang w:eastAsia="zh-CN"/>
        </w:rPr>
        <w:t>社会保险基金</w:t>
      </w:r>
      <w:r>
        <w:rPr>
          <w:rFonts w:hint="eastAsia" w:ascii="仿宋_GB2312" w:hAnsi="黑体" w:eastAsia="仿宋_GB2312"/>
          <w:sz w:val="32"/>
          <w:szCs w:val="32"/>
          <w:lang w:val="en-US" w:eastAsia="zh-CN"/>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0万元，占0%；</w:t>
      </w:r>
      <w:r>
        <w:rPr>
          <w:rFonts w:hint="eastAsia" w:ascii="仿宋_GB2312" w:hAnsi="黑体" w:eastAsia="仿宋_GB2312"/>
          <w:sz w:val="32"/>
          <w:szCs w:val="32"/>
          <w:lang w:eastAsia="zh-CN"/>
        </w:rPr>
        <w:t>卫生健康（类）支</w:t>
      </w:r>
      <w:r>
        <w:rPr>
          <w:rFonts w:hint="eastAsia" w:ascii="仿宋_GB2312" w:hAnsi="黑体" w:eastAsia="仿宋_GB2312"/>
          <w:color w:val="000000" w:themeColor="text1"/>
          <w:sz w:val="32"/>
          <w:szCs w:val="32"/>
          <w:lang w:eastAsia="zh-CN"/>
          <w14:textFill>
            <w14:solidFill>
              <w14:schemeClr w14:val="tx1"/>
            </w14:solidFill>
          </w14:textFill>
        </w:rPr>
        <w:t>出</w:t>
      </w:r>
      <w:r>
        <w:rPr>
          <w:rFonts w:hint="eastAsia" w:ascii="仿宋_GB2312" w:hAnsi="黑体" w:eastAsia="仿宋_GB2312"/>
          <w:color w:val="000000" w:themeColor="text1"/>
          <w:sz w:val="32"/>
          <w:szCs w:val="32"/>
          <w:lang w:val="en-US" w:eastAsia="zh-CN"/>
          <w14:textFill>
            <w14:solidFill>
              <w14:schemeClr w14:val="tx1"/>
            </w14:solidFill>
          </w14:textFill>
        </w:rPr>
        <w:t>35.48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13.15</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0万元，占0%；</w:t>
      </w:r>
      <w:r>
        <w:rPr>
          <w:rFonts w:hint="eastAsia" w:ascii="仿宋_GB2312" w:hAnsi="黑体" w:eastAsia="仿宋_GB2312"/>
          <w:color w:val="000000" w:themeColor="text1"/>
          <w:sz w:val="32"/>
          <w:szCs w:val="32"/>
          <w:lang w:eastAsia="zh-CN"/>
          <w14:textFill>
            <w14:solidFill>
              <w14:schemeClr w14:val="tx1"/>
            </w14:solidFill>
          </w14:textFill>
        </w:rPr>
        <w:t>城乡社区（类）支出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农林水（类）支出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sz w:val="32"/>
          <w:szCs w:val="32"/>
          <w:lang w:eastAsia="zh-CN"/>
        </w:rPr>
        <w:t>交通运输（类）支出</w:t>
      </w:r>
      <w:r>
        <w:rPr>
          <w:rFonts w:hint="eastAsia" w:ascii="仿宋_GB2312" w:hAnsi="黑体" w:eastAsia="仿宋_GB2312"/>
          <w:sz w:val="32"/>
          <w:szCs w:val="32"/>
          <w:lang w:val="en-US" w:eastAsia="zh-CN"/>
        </w:rPr>
        <w:t>0万元，占0%；资源勘探工业信息等支出0万元，占0%；商业服务业等（类）支出0万元，占0%；金融（类）支出0万元，占0%；援助其他地区（类）支出0万元，占0%；</w:t>
      </w:r>
      <w:r>
        <w:rPr>
          <w:rFonts w:hint="eastAsia" w:ascii="仿宋_GB2312" w:hAnsi="黑体" w:eastAsia="仿宋_GB2312"/>
          <w:color w:val="000000" w:themeColor="text1"/>
          <w:sz w:val="32"/>
          <w:szCs w:val="32"/>
          <w:lang w:eastAsia="zh-CN"/>
          <w14:textFill>
            <w14:solidFill>
              <w14:schemeClr w14:val="tx1"/>
            </w14:solidFill>
          </w14:textFill>
        </w:rPr>
        <w:t>自然资源海洋气象等（类）支出</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住房保障（类）支出</w:t>
      </w:r>
      <w:r>
        <w:rPr>
          <w:rFonts w:hint="eastAsia" w:ascii="仿宋_GB2312" w:hAnsi="黑体" w:eastAsia="仿宋_GB2312"/>
          <w:color w:val="000000" w:themeColor="text1"/>
          <w:sz w:val="32"/>
          <w:szCs w:val="32"/>
          <w:lang w:val="en-US" w:eastAsia="zh-CN"/>
          <w14:textFill>
            <w14:solidFill>
              <w14:schemeClr w14:val="tx1"/>
            </w14:solidFill>
          </w14:textFill>
        </w:rPr>
        <w:t>17.25</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s="仿宋_GB2312"/>
          <w:color w:val="000000" w:themeColor="text1"/>
          <w:sz w:val="32"/>
          <w:szCs w:val="32"/>
          <w:lang w:val="en-US" w:eastAsia="zh-CN"/>
          <w14:textFill>
            <w14:solidFill>
              <w14:schemeClr w14:val="tx1"/>
            </w14:solidFill>
          </w14:textFill>
        </w:rPr>
        <w:t>6.39</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sz w:val="32"/>
          <w:szCs w:val="32"/>
          <w:lang w:eastAsia="zh-CN"/>
        </w:rPr>
        <w:t>粮油物资储备（类）支出</w:t>
      </w:r>
      <w:r>
        <w:rPr>
          <w:rFonts w:hint="eastAsia" w:ascii="仿宋_GB2312" w:hAnsi="黑体" w:eastAsia="仿宋_GB2312"/>
          <w:sz w:val="32"/>
          <w:szCs w:val="32"/>
          <w:lang w:val="en-US" w:eastAsia="zh-CN"/>
        </w:rPr>
        <w:t>0万元，占0%；国有资本经营预算（类）支出0万元，占0%；灾害防治及应急管理（类）支出0万元，占0%；预备费（类）0万元，占0%；其他（类）支出0万元，占0%；转移性（类）支出0万元，占0%；债务还本（类）支出0万元，占0%；债务付息（类）支出0万元，占0%；债务发行费用（类）支出0万元，占0%；抗疫特别国债安排（类）支出0万元，占0%；社会保险基金（类）支出0万元，占0%</w:t>
      </w:r>
      <w:r>
        <w:rPr>
          <w:rFonts w:hint="eastAsia" w:ascii="仿宋_GB2312" w:hAnsi="黑体" w:eastAsia="仿宋_GB2312"/>
          <w:color w:val="000000" w:themeColor="text1"/>
          <w:sz w:val="32"/>
          <w:szCs w:val="32"/>
          <w:lang w:eastAsia="zh-CN"/>
          <w14:textFill>
            <w14:solidFill>
              <w14:schemeClr w14:val="tx1"/>
            </w14:solidFill>
          </w14:textFill>
        </w:rPr>
        <w:t>。</w:t>
      </w:r>
    </w:p>
    <w:p>
      <w:pPr>
        <w:numPr>
          <w:ilvl w:val="0"/>
          <w:numId w:val="5"/>
        </w:numPr>
        <w:ind w:firstLine="640"/>
        <w:jc w:val="left"/>
        <w:rPr>
          <w:rFonts w:hint="eastAsia" w:ascii="楷体" w:hAnsi="楷体" w:eastAsia="楷体"/>
          <w:sz w:val="32"/>
          <w:szCs w:val="32"/>
        </w:rPr>
      </w:pPr>
      <w:r>
        <w:rPr>
          <w:rFonts w:hint="eastAsia" w:ascii="楷体" w:hAnsi="楷体" w:eastAsia="楷体"/>
          <w:sz w:val="32"/>
          <w:szCs w:val="32"/>
        </w:rPr>
        <w:t>一般公共预算当年拨款具体使用情况</w:t>
      </w:r>
    </w:p>
    <w:p>
      <w:pPr>
        <w:numPr>
          <w:ilvl w:val="0"/>
          <w:numId w:val="0"/>
        </w:num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1.社会保障和就业支出（类）人力资源和社会保障管理事务（款）事业运行（项）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190.73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190.73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根据工作需要增加</w:t>
      </w:r>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2.社会保障和就业支出（类）行政事业单位养老支出（款）机关事业单位基本养老保险缴费支出（项）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26.40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增加1.91</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3.卫生健康支出（类）行政事业单位医疗（款）事业单位医疗（项）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14.03</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olor w:val="000000" w:themeColor="text1"/>
          <w:sz w:val="32"/>
          <w:szCs w:val="32"/>
          <w:lang w:val="en-US" w:eastAsia="zh-CN"/>
          <w14:textFill>
            <w14:solidFill>
              <w14:schemeClr w14:val="tx1"/>
            </w14:solidFill>
          </w14:textFill>
        </w:rPr>
        <w:t>1.02</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仿宋_GB2312" w:hAnsi="黑体" w:eastAsia="仿宋_GB2312"/>
          <w:color w:val="000000" w:themeColor="text1"/>
          <w:sz w:val="32"/>
          <w:szCs w:val="32"/>
          <w:lang w:eastAsia="zh-CN"/>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4.卫生健康支出（类）行政事业单位医疗（款）公务员医疗补助（项）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lang w:val="en-US" w:eastAsia="zh-CN"/>
          <w14:textFill>
            <w14:solidFill>
              <w14:schemeClr w14:val="tx1"/>
            </w14:solidFill>
          </w14:textFill>
        </w:rPr>
        <w:t>21.45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6.15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今年社保基数上调。</w:t>
      </w:r>
    </w:p>
    <w:p>
      <w:pPr>
        <w:ind w:firstLine="640" w:firstLineChars="200"/>
        <w:rPr>
          <w:rFonts w:hint="eastAsia" w:ascii="楷体" w:hAnsi="楷体" w:eastAsia="楷体"/>
          <w:sz w:val="32"/>
          <w:szCs w:val="32"/>
        </w:rPr>
      </w:pPr>
      <w:r>
        <w:rPr>
          <w:rFonts w:hint="eastAsia" w:ascii="仿宋_GB2312" w:hAnsi="黑体" w:eastAsia="仿宋_GB2312"/>
          <w:color w:val="000000" w:themeColor="text1"/>
          <w:sz w:val="32"/>
          <w:szCs w:val="32"/>
          <w:lang w:val="en-US" w:eastAsia="zh-CN"/>
          <w14:textFill>
            <w14:solidFill>
              <w14:schemeClr w14:val="tx1"/>
            </w14:solidFill>
          </w14:textFill>
        </w:rPr>
        <w:t>5. 住房保障支出（类）住房改革支出（款）住房公积金（项）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2021</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17.25</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eastAsia="zh-CN"/>
          <w14:textFill>
            <w14:solidFill>
              <w14:schemeClr w14:val="tx1"/>
            </w14:solidFill>
          </w14:textFill>
        </w:rPr>
        <w:t>减少</w:t>
      </w:r>
      <w:r>
        <w:rPr>
          <w:rFonts w:hint="eastAsia" w:ascii="仿宋_GB2312" w:hAnsi="黑体" w:eastAsia="仿宋_GB2312"/>
          <w:color w:val="000000" w:themeColor="text1"/>
          <w:sz w:val="32"/>
          <w:szCs w:val="32"/>
          <w:lang w:val="en-US" w:eastAsia="zh-CN"/>
          <w14:textFill>
            <w14:solidFill>
              <w14:schemeClr w14:val="tx1"/>
            </w14:solidFill>
          </w14:textFill>
        </w:rPr>
        <w:t>1.12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val="en-US" w:eastAsia="zh-CN"/>
          <w14:textFill>
            <w14:solidFill>
              <w14:schemeClr w14:val="tx1"/>
            </w14:solidFill>
          </w14:textFill>
        </w:rPr>
        <w:t>主要是有人员的退休</w:t>
      </w:r>
      <w:bookmarkStart w:id="0" w:name="_GoBack"/>
      <w:bookmarkEnd w:id="0"/>
      <w:r>
        <w:rPr>
          <w:rFonts w:hint="eastAsia" w:ascii="仿宋_GB2312" w:hAnsi="黑体" w:eastAsia="仿宋_GB2312"/>
          <w:color w:val="000000" w:themeColor="text1"/>
          <w:sz w:val="32"/>
          <w:szCs w:val="32"/>
          <w:lang w:val="en-US" w:eastAsia="zh-CN"/>
          <w14:textFill>
            <w14:solidFill>
              <w14:schemeClr w14:val="tx1"/>
            </w14:solidFill>
          </w14:textFill>
        </w:rPr>
        <w:t>。</w:t>
      </w:r>
    </w:p>
    <w:p>
      <w:pPr>
        <w:ind w:firstLine="640"/>
        <w:rPr>
          <w:rFonts w:ascii="黑体" w:hAnsi="黑体" w:eastAsia="黑体"/>
          <w:sz w:val="32"/>
          <w:szCs w:val="32"/>
          <w:highlight w:val="none"/>
        </w:rPr>
      </w:pPr>
      <w:r>
        <w:rPr>
          <w:rFonts w:hint="eastAsia" w:ascii="黑体" w:hAnsi="黑体" w:eastAsia="黑体"/>
          <w:sz w:val="32"/>
          <w:szCs w:val="32"/>
          <w:highlight w:val="none"/>
        </w:rPr>
        <w:t>三、关于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highlight w:val="none"/>
          <w:lang w:val="en-US" w:eastAsia="zh-CN"/>
        </w:rPr>
        <w:t>2021</w:t>
      </w:r>
      <w:r>
        <w:rPr>
          <w:rFonts w:hint="eastAsia" w:ascii="黑体" w:hAnsi="黑体" w:eastAsia="黑体"/>
          <w:sz w:val="32"/>
          <w:szCs w:val="32"/>
          <w:highlight w:val="none"/>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253.98</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15.88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美兰区</w:t>
      </w:r>
      <w:r>
        <w:rPr>
          <w:rFonts w:hint="eastAsia" w:ascii="黑体" w:hAnsi="黑体" w:eastAsia="黑体"/>
          <w:sz w:val="32"/>
          <w:szCs w:val="32"/>
          <w:lang w:val="en-US" w:eastAsia="zh-CN"/>
        </w:rPr>
        <w:t>新埠街道社会事务综合服务中心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美兰区新埠街道社会事务综合服务中心2021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美兰区新埠街道社会事务综合服务中心2021</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新埠街道</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21.83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w:t>
      </w:r>
      <w:r>
        <w:rPr>
          <w:rFonts w:hint="eastAsia" w:ascii="仿宋_GB2312" w:hAnsi="黑体" w:eastAsia="仿宋_GB2312"/>
          <w:sz w:val="32"/>
          <w:szCs w:val="32"/>
          <w:lang w:val="en-US" w:eastAsia="zh-CN"/>
        </w:rPr>
        <w:t>收入的减少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美兰区新埠街道社会事务综合服务中心</w:t>
      </w:r>
      <w:r>
        <w:rPr>
          <w:rFonts w:hint="eastAsia" w:ascii="黑体" w:hAnsi="黑体" w:eastAsia="黑体" w:cs="黑体"/>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269.86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21.83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社会保障和就业、住房保障</w:t>
      </w:r>
      <w:r>
        <w:rPr>
          <w:rFonts w:hint="eastAsia" w:ascii="仿宋_GB2312" w:hAnsi="黑体" w:eastAsia="仿宋_GB2312"/>
          <w:sz w:val="32"/>
          <w:szCs w:val="32"/>
          <w:lang w:val="en-US" w:eastAsia="zh-CN"/>
        </w:rPr>
        <w:t>等工作经费的减少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无此项预算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val="en-US" w:eastAsia="zh-CN"/>
        </w:rPr>
        <w:t>美兰区新埠街道社会事务综合服务中心</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269.85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232275"/>
    <w:multiLevelType w:val="singleLevel"/>
    <w:tmpl w:val="37232275"/>
    <w:lvl w:ilvl="0" w:tentative="0">
      <w:start w:val="3"/>
      <w:numFmt w:val="chineseCounting"/>
      <w:suff w:val="nothing"/>
      <w:lvlText w:val="（%1）"/>
      <w:lvlJc w:val="left"/>
      <w:rPr>
        <w:rFonts w:hint="eastAsia"/>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YzA4YzhiMWJjZDA4MTkwYWViZTUyNjA1MTY2MTgifQ=="/>
  </w:docVars>
  <w:rsids>
    <w:rsidRoot w:val="00000000"/>
    <w:rsid w:val="02E00CE8"/>
    <w:rsid w:val="039B7226"/>
    <w:rsid w:val="05920382"/>
    <w:rsid w:val="0A7857A2"/>
    <w:rsid w:val="0C541C22"/>
    <w:rsid w:val="0C555F07"/>
    <w:rsid w:val="0CFB53D2"/>
    <w:rsid w:val="16C17E67"/>
    <w:rsid w:val="187639AD"/>
    <w:rsid w:val="1D771C2E"/>
    <w:rsid w:val="2EDE1E3B"/>
    <w:rsid w:val="310D2FB3"/>
    <w:rsid w:val="3D1A6967"/>
    <w:rsid w:val="3EF84BBF"/>
    <w:rsid w:val="41964846"/>
    <w:rsid w:val="41D82D7A"/>
    <w:rsid w:val="429779C3"/>
    <w:rsid w:val="429F6470"/>
    <w:rsid w:val="484F1F1C"/>
    <w:rsid w:val="637F1E35"/>
    <w:rsid w:val="6AFE6E27"/>
    <w:rsid w:val="6B6A19E7"/>
    <w:rsid w:val="77182068"/>
    <w:rsid w:val="787957BC"/>
    <w:rsid w:val="7B1373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4150</Words>
  <Characters>4440</Characters>
  <Lines>27</Lines>
  <Paragraphs>7</Paragraphs>
  <TotalTime>9</TotalTime>
  <ScaleCrop>false</ScaleCrop>
  <LinksUpToDate>false</LinksUpToDate>
  <CharactersWithSpaces>4471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2022-09-01T09:53:00Z</cp:lastPrinted>
  <dcterms:modified xsi:type="dcterms:W3CDTF">2022-09-01T13:54:03Z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EDCC2C4A3F3E49219251A93B2E3CF331</vt:lpwstr>
  </property>
</Properties>
</file>