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海口市美兰区流动人口计划生育服务管理中心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海口市美兰区流管中心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海口市美兰区流管中心2021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海口市美兰区流管中心2021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海口市美兰区流管中心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firstLine="960" w:firstLineChars="30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numPr>
          <w:ilvl w:val="0"/>
          <w:numId w:val="5"/>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贯彻执行国务院《流动人口计划生育工作管理条例》和有关的法律、法规、规章，结合实际情况，制定本地区流动人口计划生育管理工作计划和发展规划，并组织实施</w:t>
      </w:r>
      <w:r>
        <w:rPr>
          <w:rFonts w:ascii="仿宋_GB2312" w:hAnsi="仿宋_GB2312" w:eastAsia="仿宋_GB2312" w:cs="仿宋_GB2312"/>
          <w:color w:val="000000"/>
          <w:kern w:val="0"/>
          <w:sz w:val="32"/>
          <w:szCs w:val="32"/>
          <w:lang w:val="en-US" w:eastAsia="zh-CN" w:bidi="ar"/>
        </w:rPr>
        <w:t>。</w:t>
      </w:r>
    </w:p>
    <w:p>
      <w:pPr>
        <w:keepNext w:val="0"/>
        <w:keepLines w:val="0"/>
        <w:widowControl/>
        <w:numPr>
          <w:ilvl w:val="0"/>
          <w:numId w:val="5"/>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分析流动人口计生工作管理服务形势，向区委、区政府或区人口和计划生育委员会提出报告和建议</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numPr>
          <w:ilvl w:val="0"/>
          <w:numId w:val="5"/>
        </w:numPr>
        <w:suppressLineNumbers w:val="0"/>
        <w:ind w:firstLine="640" w:firstLineChars="200"/>
        <w:jc w:val="left"/>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负责做好辖区流动人口计划生育统计考核工作。</w:t>
      </w:r>
    </w:p>
    <w:p>
      <w:pPr>
        <w:keepNext w:val="0"/>
        <w:keepLines w:val="0"/>
        <w:widowControl/>
        <w:numPr>
          <w:ilvl w:val="0"/>
          <w:numId w:val="5"/>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会同有关部门做好辖区流动人口计划生育技术服务和避孕药具的供应工作。</w:t>
      </w:r>
    </w:p>
    <w:p>
      <w:pPr>
        <w:keepNext w:val="0"/>
        <w:keepLines w:val="0"/>
        <w:widowControl/>
        <w:numPr>
          <w:ilvl w:val="0"/>
          <w:numId w:val="5"/>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做好辖区流动人口“三同”服务工作，即将流动人口与户籍人口一样的同宣传、同管理、同服务工作。</w:t>
      </w:r>
    </w:p>
    <w:p>
      <w:pPr>
        <w:keepNext w:val="0"/>
        <w:keepLines w:val="0"/>
        <w:widowControl/>
        <w:numPr>
          <w:ilvl w:val="0"/>
          <w:numId w:val="5"/>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承办上级主管部门交办的其他工作。</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海口市美兰区流管中心2021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海口市美兰区流管中心2021</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海口市美兰区流管中心2021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海口市美兰区流管中心2021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lang w:val="en-US" w:eastAsia="zh-CN"/>
        </w:rPr>
        <w:t>3.92</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49.53</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3.48</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海口市美兰区流管中心2021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海口市美兰区流管中心2021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增加了8.687万</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工资收入等增加</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社会保障和就业（类）支出</w:t>
      </w:r>
      <w:r>
        <w:rPr>
          <w:rFonts w:hint="eastAsia" w:ascii="仿宋_GB2312" w:hAnsi="黑体" w:eastAsia="仿宋_GB2312" w:cs="仿宋_GB2312"/>
          <w:sz w:val="32"/>
          <w:szCs w:val="32"/>
          <w:lang w:val="en-US" w:eastAsia="zh-CN"/>
        </w:rPr>
        <w:t>3.92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6.9</w:t>
      </w:r>
      <w:r>
        <w:rPr>
          <w:rFonts w:hint="eastAsia" w:ascii="仿宋_GB2312" w:hAnsi="黑体" w:eastAsia="仿宋_GB2312"/>
          <w:sz w:val="32"/>
          <w:szCs w:val="32"/>
        </w:rPr>
        <w:t>%；卫生健康（类）支出</w:t>
      </w:r>
      <w:r>
        <w:rPr>
          <w:rFonts w:hint="eastAsia" w:ascii="仿宋_GB2312" w:hAnsi="黑体" w:eastAsia="仿宋_GB2312"/>
          <w:sz w:val="32"/>
          <w:szCs w:val="32"/>
          <w:lang w:val="en-US" w:eastAsia="zh-CN"/>
        </w:rPr>
        <w:t>49.53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3.48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社会保障和就业（类）行政事业单位</w:t>
      </w:r>
      <w:r>
        <w:rPr>
          <w:rFonts w:hint="eastAsia" w:ascii="仿宋_GB2312" w:hAnsi="黑体" w:eastAsia="仿宋_GB2312" w:cs="仿宋_GB2312"/>
          <w:sz w:val="32"/>
          <w:szCs w:val="32"/>
          <w:lang w:val="en-US" w:eastAsia="zh-CN"/>
        </w:rPr>
        <w:t>养老</w:t>
      </w:r>
      <w:r>
        <w:rPr>
          <w:rFonts w:hint="eastAsia" w:ascii="仿宋_GB2312" w:hAnsi="黑体" w:eastAsia="仿宋_GB2312" w:cs="仿宋_GB2312"/>
          <w:sz w:val="32"/>
          <w:szCs w:val="32"/>
        </w:rPr>
        <w:t>（款）机关事业单位基本养老保险缴费支出（项）20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减少了0.322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卫生健康支出（类）计划生育事务（款）计划生育</w:t>
      </w:r>
      <w:r>
        <w:rPr>
          <w:rFonts w:hint="eastAsia" w:ascii="仿宋_GB2312" w:hAnsi="黑体" w:eastAsia="仿宋_GB2312" w:cs="仿宋_GB2312"/>
          <w:sz w:val="32"/>
          <w:szCs w:val="32"/>
          <w:lang w:val="en-US" w:eastAsia="zh-CN"/>
        </w:rPr>
        <w:t>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36.72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增加0.806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卫生健康支出（类）计划生育事务（款）计划生育</w:t>
      </w:r>
      <w:r>
        <w:rPr>
          <w:rFonts w:hint="eastAsia" w:ascii="仿宋_GB2312" w:hAnsi="黑体" w:eastAsia="仿宋_GB2312" w:cs="仿宋_GB2312"/>
          <w:sz w:val="32"/>
          <w:szCs w:val="32"/>
          <w:lang w:val="en-US" w:eastAsia="zh-CN"/>
        </w:rPr>
        <w:t>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增加了8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去年无此项支出经济分类</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仿宋_GB2312"/>
          <w:sz w:val="32"/>
          <w:szCs w:val="32"/>
          <w:lang w:val="en-US" w:eastAsia="zh-CN"/>
        </w:rPr>
        <w:t>事业</w:t>
      </w:r>
      <w:r>
        <w:rPr>
          <w:rFonts w:hint="eastAsia" w:ascii="仿宋_GB2312" w:hAnsi="黑体" w:eastAsia="仿宋_GB2312" w:cs="仿宋_GB2312"/>
          <w:sz w:val="32"/>
          <w:szCs w:val="32"/>
        </w:rPr>
        <w:t>单位医疗（项）20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2.08</w:t>
      </w:r>
      <w:r>
        <w:rPr>
          <w:rFonts w:hint="eastAsia" w:ascii="仿宋_GB2312" w:hAnsi="黑体" w:eastAsia="仿宋_GB2312"/>
          <w:sz w:val="32"/>
          <w:szCs w:val="32"/>
        </w:rPr>
        <w:t>万元，比上年预算数</w:t>
      </w:r>
      <w:r>
        <w:rPr>
          <w:rFonts w:hint="eastAsia" w:ascii="仿宋_GB2312" w:hAnsi="黑体" w:eastAsia="仿宋_GB2312" w:cs="仿宋_GB2312"/>
          <w:color w:val="000000"/>
          <w:sz w:val="32"/>
          <w:szCs w:val="32"/>
          <w:lang w:val="en-US" w:eastAsia="zh-CN"/>
        </w:rPr>
        <w:t>减少0.174</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val="en-US" w:eastAsia="zh-CN"/>
        </w:rPr>
        <w:t>缴费基数减少</w:t>
      </w:r>
      <w:r>
        <w:rPr>
          <w:rFonts w:hint="eastAsia" w:ascii="仿宋_GB2312" w:hAnsi="黑体" w:eastAsia="仿宋_GB2312"/>
          <w:color w:val="000000"/>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2.73</w:t>
      </w:r>
      <w:r>
        <w:rPr>
          <w:rFonts w:hint="eastAsia" w:ascii="仿宋_GB2312" w:hAnsi="黑体" w:eastAsia="仿宋_GB2312"/>
          <w:sz w:val="32"/>
          <w:szCs w:val="32"/>
        </w:rPr>
        <w:t>万元，比上年预算</w:t>
      </w:r>
      <w:r>
        <w:rPr>
          <w:rFonts w:hint="eastAsia" w:ascii="仿宋_GB2312" w:hAnsi="黑体" w:eastAsia="仿宋_GB2312"/>
          <w:color w:val="000000"/>
          <w:sz w:val="32"/>
          <w:szCs w:val="32"/>
        </w:rPr>
        <w:t>数</w:t>
      </w:r>
      <w:r>
        <w:rPr>
          <w:rFonts w:hint="eastAsia" w:ascii="仿宋_GB2312" w:hAnsi="黑体" w:eastAsia="仿宋_GB2312"/>
          <w:color w:val="000000"/>
          <w:sz w:val="32"/>
          <w:szCs w:val="32"/>
          <w:lang w:val="en-US" w:eastAsia="zh-CN"/>
        </w:rPr>
        <w:t>增加0.079</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val="en-US" w:eastAsia="zh-CN"/>
        </w:rPr>
        <w:t>工资收入增加</w:t>
      </w:r>
      <w:r>
        <w:rPr>
          <w:rFonts w:hint="eastAsia" w:ascii="仿宋_GB2312" w:hAnsi="黑体" w:eastAsia="仿宋_GB2312"/>
          <w:color w:val="000000"/>
          <w:sz w:val="32"/>
          <w:szCs w:val="32"/>
        </w:rPr>
        <w:t>。</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住房保障支出（类）住房改革支出（款）住房公积金（项）20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color w:val="000000"/>
          <w:sz w:val="32"/>
          <w:szCs w:val="32"/>
          <w:lang w:val="en-US" w:eastAsia="zh-CN"/>
        </w:rPr>
        <w:t>0.298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w:t>
      </w:r>
      <w:r>
        <w:rPr>
          <w:rFonts w:hint="eastAsia" w:ascii="仿宋_GB2312" w:hAnsi="黑体" w:eastAsia="仿宋_GB2312"/>
          <w:sz w:val="32"/>
          <w:szCs w:val="32"/>
        </w:rPr>
        <w:t>缴费基数调整。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海口市美兰区流管中心2021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海口市美兰区流管中心2021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48.93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46.31</w:t>
      </w:r>
      <w:r>
        <w:rPr>
          <w:rFonts w:hint="eastAsia" w:ascii="仿宋_GB2312" w:hAnsi="黑体" w:eastAsia="仿宋_GB2312"/>
          <w:sz w:val="32"/>
          <w:szCs w:val="32"/>
        </w:rPr>
        <w:t>万元，主要包括：基本工资、津贴补贴、奖金、社会保障缴费、住房公积金、医疗费、其他工资福利支出;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2.62</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其他社会保险缴费、</w:t>
      </w:r>
      <w:r>
        <w:rPr>
          <w:rFonts w:hint="eastAsia" w:ascii="仿宋_GB2312" w:hAnsi="黑体" w:eastAsia="仿宋_GB2312"/>
          <w:sz w:val="32"/>
          <w:szCs w:val="32"/>
        </w:rPr>
        <w:t>办公费、咨询费、手续费、水费、电费、差旅费、维修（护）费、工会经费、福利费、其他商品和服务支出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对个人和家庭的补助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海口市美兰区流管中心2021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海口市美兰区流管中心2021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海口市美兰区流管中心2021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海口市美兰区流管中心2021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海口市美兰区流管中心2021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楷体" w:hAnsi="楷体" w:eastAsia="楷体"/>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楷体" w:hAnsi="楷体" w:eastAsia="楷体"/>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海口市美兰区流管中心2021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海口市美兰区</w:t>
      </w:r>
      <w:r>
        <w:rPr>
          <w:rFonts w:hint="eastAsia" w:ascii="仿宋_GB2312" w:hAnsi="黑体" w:eastAsia="仿宋_GB2312"/>
          <w:sz w:val="32"/>
          <w:szCs w:val="32"/>
          <w:lang w:val="en-US" w:eastAsia="zh-CN"/>
        </w:rPr>
        <w:t>流管中心</w:t>
      </w:r>
      <w:r>
        <w:rPr>
          <w:rFonts w:hint="eastAsia" w:ascii="仿宋_GB2312" w:hAnsi="黑体" w:eastAsia="仿宋_GB2312" w:cs="仿宋_GB2312"/>
          <w:sz w:val="32"/>
          <w:szCs w:val="32"/>
        </w:rPr>
        <w:t>所有收入和支出均纳入部门预算管理。收入包括：收入包括：一般公共预算收入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lang w:val="en-US" w:eastAsia="zh-CN"/>
        </w:rPr>
        <w:t>海口市美兰区</w:t>
      </w:r>
      <w:r>
        <w:rPr>
          <w:rFonts w:hint="eastAsia" w:ascii="仿宋_GB2312" w:hAnsi="黑体" w:eastAsia="仿宋_GB2312"/>
          <w:sz w:val="32"/>
          <w:szCs w:val="32"/>
          <w:lang w:val="en-US" w:eastAsia="zh-CN"/>
        </w:rPr>
        <w:t>流管中心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海口市美兰区流管中心2021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海口市美兰区</w:t>
      </w:r>
      <w:r>
        <w:rPr>
          <w:rFonts w:hint="eastAsia" w:ascii="仿宋_GB2312" w:hAnsi="黑体" w:eastAsia="仿宋_GB2312"/>
          <w:sz w:val="32"/>
          <w:szCs w:val="32"/>
          <w:lang w:val="en-US" w:eastAsia="zh-CN"/>
        </w:rPr>
        <w:t>流管中心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增加了8.687万</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工资收入等增加</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海口市美兰区流管中心2021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海口市美兰区流管中心2021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48.93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85.95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14.05</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增加了8.687万</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工资收入等增加</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海口市美兰区流管中心</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2.97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海口市美兰区流管中心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年12月31日</w:t>
      </w:r>
      <w:r>
        <w:rPr>
          <w:rFonts w:hint="eastAsia" w:ascii="仿宋_GB2312" w:hAnsi="黑体" w:eastAsia="仿宋_GB2312"/>
          <w:color w:val="000000"/>
          <w:sz w:val="32"/>
          <w:szCs w:val="32"/>
        </w:rPr>
        <w:t>，</w:t>
      </w:r>
      <w:r>
        <w:rPr>
          <w:rFonts w:hint="eastAsia" w:ascii="仿宋_GB2312" w:hAnsi="黑体" w:eastAsia="仿宋_GB2312" w:cs="仿宋_GB2312"/>
          <w:sz w:val="32"/>
          <w:szCs w:val="32"/>
          <w:lang w:val="en-US" w:eastAsia="zh-CN"/>
        </w:rPr>
        <w:t>海口市美兰区流管中心</w:t>
      </w:r>
      <w:r>
        <w:rPr>
          <w:rFonts w:hint="eastAsia" w:ascii="仿宋_GB2312" w:hAnsi="黑体" w:eastAsia="仿宋_GB2312" w:cs="仿宋_GB2312"/>
          <w:color w:val="000000"/>
          <w:sz w:val="32"/>
          <w:szCs w:val="32"/>
        </w:rPr>
        <w:t>共有车辆</w:t>
      </w:r>
      <w:r>
        <w:rPr>
          <w:rFonts w:hint="eastAsia" w:ascii="仿宋_GB2312" w:hAnsi="黑体" w:eastAsia="仿宋_GB2312" w:cs="仿宋_GB2312"/>
          <w:color w:val="000000"/>
          <w:sz w:val="32"/>
          <w:szCs w:val="32"/>
          <w:lang w:val="en-US" w:eastAsia="zh-CN"/>
        </w:rPr>
        <w:t>0</w:t>
      </w:r>
      <w:r>
        <w:rPr>
          <w:rFonts w:hint="eastAsia" w:ascii="仿宋_GB2312" w:hAnsi="黑体" w:eastAsia="仿宋_GB2312" w:cs="仿宋_GB2312"/>
          <w:color w:val="000000"/>
          <w:sz w:val="32"/>
          <w:szCs w:val="32"/>
        </w:rPr>
        <w:t>辆，其中，</w:t>
      </w:r>
      <w:r>
        <w:rPr>
          <w:rFonts w:hint="eastAsia" w:ascii="仿宋_GB2312" w:hAnsi="黑体" w:eastAsia="仿宋_GB2312" w:cs="仿宋_GB2312"/>
          <w:sz w:val="32"/>
          <w:szCs w:val="32"/>
        </w:rPr>
        <w:t>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海口市美兰区流管中心10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100</w:t>
      </w:r>
      <w:bookmarkStart w:id="0" w:name="_GoBack"/>
      <w:bookmarkEnd w:id="0"/>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19C17D"/>
    <w:multiLevelType w:val="singleLevel"/>
    <w:tmpl w:val="DC19C17D"/>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E1EAE"/>
    <w:rsid w:val="014A1819"/>
    <w:rsid w:val="01744311"/>
    <w:rsid w:val="049C1E63"/>
    <w:rsid w:val="050B4926"/>
    <w:rsid w:val="06553823"/>
    <w:rsid w:val="06947CC7"/>
    <w:rsid w:val="0823502F"/>
    <w:rsid w:val="098533B2"/>
    <w:rsid w:val="09A3687D"/>
    <w:rsid w:val="0ABE1601"/>
    <w:rsid w:val="0B094F3F"/>
    <w:rsid w:val="0C541C22"/>
    <w:rsid w:val="0CDD301E"/>
    <w:rsid w:val="0E9A7B27"/>
    <w:rsid w:val="0EAF0AE5"/>
    <w:rsid w:val="146A19FE"/>
    <w:rsid w:val="151C1640"/>
    <w:rsid w:val="15355746"/>
    <w:rsid w:val="15B261F1"/>
    <w:rsid w:val="15CC1ECA"/>
    <w:rsid w:val="15E27115"/>
    <w:rsid w:val="1890651A"/>
    <w:rsid w:val="1A11614A"/>
    <w:rsid w:val="1A676666"/>
    <w:rsid w:val="1CDD3E64"/>
    <w:rsid w:val="1D091683"/>
    <w:rsid w:val="1E162FF5"/>
    <w:rsid w:val="1E3D2B1D"/>
    <w:rsid w:val="20D72221"/>
    <w:rsid w:val="223C3BF7"/>
    <w:rsid w:val="22934025"/>
    <w:rsid w:val="233708BF"/>
    <w:rsid w:val="24446298"/>
    <w:rsid w:val="25B973F3"/>
    <w:rsid w:val="25DC745C"/>
    <w:rsid w:val="277772EE"/>
    <w:rsid w:val="27D46A75"/>
    <w:rsid w:val="29151674"/>
    <w:rsid w:val="2ACA648C"/>
    <w:rsid w:val="2B2D3E7B"/>
    <w:rsid w:val="2D974B2D"/>
    <w:rsid w:val="2DB075AF"/>
    <w:rsid w:val="2E2D06BF"/>
    <w:rsid w:val="2F541AC0"/>
    <w:rsid w:val="2F860017"/>
    <w:rsid w:val="2F9614F5"/>
    <w:rsid w:val="34DE3E4D"/>
    <w:rsid w:val="3699344E"/>
    <w:rsid w:val="37B44BE7"/>
    <w:rsid w:val="39636303"/>
    <w:rsid w:val="398372B1"/>
    <w:rsid w:val="3B512BAE"/>
    <w:rsid w:val="400A377C"/>
    <w:rsid w:val="40D75CE9"/>
    <w:rsid w:val="42E27D8C"/>
    <w:rsid w:val="432858B6"/>
    <w:rsid w:val="439B6E7D"/>
    <w:rsid w:val="449C1C62"/>
    <w:rsid w:val="45142FE0"/>
    <w:rsid w:val="466C732E"/>
    <w:rsid w:val="46812F69"/>
    <w:rsid w:val="477C6B93"/>
    <w:rsid w:val="48B24E4F"/>
    <w:rsid w:val="49875B0F"/>
    <w:rsid w:val="4AC140A9"/>
    <w:rsid w:val="4C2F4DE6"/>
    <w:rsid w:val="4CE20A74"/>
    <w:rsid w:val="4DC952E6"/>
    <w:rsid w:val="4EFC0CEE"/>
    <w:rsid w:val="50642EBE"/>
    <w:rsid w:val="51930F30"/>
    <w:rsid w:val="52D64BAE"/>
    <w:rsid w:val="53312AF7"/>
    <w:rsid w:val="551A157F"/>
    <w:rsid w:val="56277E26"/>
    <w:rsid w:val="599E6808"/>
    <w:rsid w:val="5A4B1535"/>
    <w:rsid w:val="5DDE3406"/>
    <w:rsid w:val="5E504C2B"/>
    <w:rsid w:val="61B61D0A"/>
    <w:rsid w:val="62BC3F87"/>
    <w:rsid w:val="63C46CB1"/>
    <w:rsid w:val="64E23E37"/>
    <w:rsid w:val="651A2186"/>
    <w:rsid w:val="65252C86"/>
    <w:rsid w:val="657C49F4"/>
    <w:rsid w:val="65E2634B"/>
    <w:rsid w:val="689B6CEC"/>
    <w:rsid w:val="68BA19D3"/>
    <w:rsid w:val="69AA4317"/>
    <w:rsid w:val="69D10A54"/>
    <w:rsid w:val="6A243FC4"/>
    <w:rsid w:val="6A7C1323"/>
    <w:rsid w:val="6D756CFB"/>
    <w:rsid w:val="6E14446A"/>
    <w:rsid w:val="6EE35FBE"/>
    <w:rsid w:val="70AF00FA"/>
    <w:rsid w:val="71661466"/>
    <w:rsid w:val="725779D3"/>
    <w:rsid w:val="727B2BBA"/>
    <w:rsid w:val="73B1479F"/>
    <w:rsid w:val="74314DFD"/>
    <w:rsid w:val="74542E6A"/>
    <w:rsid w:val="74C0501B"/>
    <w:rsid w:val="74E626F7"/>
    <w:rsid w:val="74F6415F"/>
    <w:rsid w:val="75796C1B"/>
    <w:rsid w:val="76840C3B"/>
    <w:rsid w:val="772542D6"/>
    <w:rsid w:val="775E57FF"/>
    <w:rsid w:val="782A3D2E"/>
    <w:rsid w:val="783E077F"/>
    <w:rsid w:val="79C154E8"/>
    <w:rsid w:val="7B212C0A"/>
    <w:rsid w:val="7B2C27F2"/>
    <w:rsid w:val="7CF10C5E"/>
    <w:rsid w:val="7E1D55BC"/>
    <w:rsid w:val="7E526809"/>
    <w:rsid w:val="7E6C108B"/>
    <w:rsid w:val="7FC848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小芹菜</cp:lastModifiedBy>
  <dcterms:modified xsi:type="dcterms:W3CDTF">2021-04-06T02:43:31Z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