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海口市美兰区大致坡中心卫生院</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w:t>
      </w:r>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拟订××××</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起草××××</w:t>
      </w:r>
    </w:p>
    <w:p>
      <w:pPr>
        <w:pStyle w:val="6"/>
        <w:numPr>
          <w:ilvl w:val="0"/>
          <w:numId w:val="0"/>
        </w:numPr>
        <w:ind w:firstLine="640" w:firstLineChars="200"/>
        <w:jc w:val="left"/>
        <w:rPr>
          <w:rFonts w:ascii="仿宋_GB2312" w:hAnsi="黑体" w:eastAsia="仿宋_GB2312" w:cs="仿宋_GB2312"/>
          <w:sz w:val="32"/>
          <w:szCs w:val="32"/>
        </w:rPr>
      </w:pPr>
      <w:r>
        <w:rPr>
          <w:rFonts w:hint="eastAsia" w:ascii="仿宋" w:hAnsi="仿宋" w:eastAsia="仿宋"/>
          <w:sz w:val="32"/>
          <w:szCs w:val="32"/>
          <w:lang w:val="en-US" w:eastAsia="zh-CN"/>
        </w:rPr>
        <w:t>为辖区居民身体健康提供公共卫生和医疗服务。以基本公共卫生服务为主，综合提供预防、保健、健康教育、基本医疗和计划生育技术等服务，受区卫健委委托，承担公共卫生管理、卫生监督与卫生信息管理、业务培训和新农合等综合管理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纳入××（部门）××年部门预算编制范围的二级预算单位包括：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w:t>
      </w:r>
    </w:p>
    <w:p>
      <w:pPr>
        <w:ind w:left="800"/>
        <w:jc w:val="left"/>
        <w:rPr>
          <w:rFonts w:ascii="仿宋_GB2312" w:hAnsi="黑体" w:eastAsia="仿宋_GB2312" w:cs="仿宋_GB2312"/>
          <w:sz w:val="32"/>
          <w:szCs w:val="32"/>
        </w:rPr>
      </w:pPr>
      <w:r>
        <w:rPr>
          <w:rFonts w:ascii="仿宋_GB2312" w:hAnsi="黑体"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海口市美兰区大致坡中心卫生院</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835.86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835.86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835.86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835.86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万元、社会保障和就业支出64.75</w:t>
      </w:r>
      <w:r>
        <w:rPr>
          <w:rFonts w:hint="eastAsia" w:ascii="仿宋_GB2312" w:hAnsi="黑体" w:eastAsia="仿宋_GB2312"/>
          <w:sz w:val="32"/>
          <w:szCs w:val="32"/>
          <w:lang w:eastAsia="zh-CN"/>
        </w:rPr>
        <w:t>万元、 卫生健康支出714.24万元、 住房保障支出56.87万元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海口市美兰区大致坡中心卫生院</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835.86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22.18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2020年有预算人员支出中的：3019901-年休假报酬，2021年此项未做预算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64.75万元，占7.75%； 卫生健康支出714.24万元，占85.45%； 住房保障支出56.87万元，占6.80%。</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p>
    <w:p>
      <w:pPr>
        <w:pStyle w:val="7"/>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208（类）行政事业单位养老支出05（款）机关事业单位基本养老保险缴费支出05（项）64.75万元，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4.11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主要是2021年养老保险基数减少。</w:t>
      </w:r>
    </w:p>
    <w:p>
      <w:pPr>
        <w:pStyle w:val="7"/>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社卫生健康支出</w:t>
      </w:r>
      <w:r>
        <w:rPr>
          <w:rFonts w:hint="eastAsia" w:ascii="仿宋_GB2312" w:hAnsi="黑体" w:eastAsia="仿宋_GB2312"/>
          <w:sz w:val="32"/>
          <w:szCs w:val="32"/>
          <w:lang w:val="en-US" w:eastAsia="zh-CN"/>
        </w:rPr>
        <w:t>714.24万元，210（类）：（1）基层医疗卫生机构03（款）乡镇卫生院02（项）612.31万元；（2）行政事业单位医疗11(款）事业单位医疗02（项）34.40万元、公务员医疗补助（03）项67.53万元，两项101.93万元；（1）和（2）两项合共714.24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23.30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2020年有预算人员支出中的：3019901-年休假报酬，2021年此项未做预算。</w:t>
      </w:r>
    </w:p>
    <w:p>
      <w:pPr>
        <w:pStyle w:val="7"/>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5.住房保障支出221（项）住房改革支出02（款）住房公积金01（项）56.87万元，比上年预算增加5.23万元，主要是2021年公积金基数增加。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海口市美兰区大致坡中心卫生院</w:t>
      </w:r>
      <w:r>
        <w:rPr>
          <w:rFonts w:hint="eastAsia" w:ascii="黑体" w:hAnsi="黑体" w:eastAsia="黑体"/>
          <w:sz w:val="32"/>
          <w:szCs w:val="32"/>
        </w:rPr>
        <w:t>（单位）</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黑体"/>
          <w:kern w:val="2"/>
          <w:sz w:val="32"/>
          <w:szCs w:val="32"/>
          <w:lang w:val="en-US" w:eastAsia="zh-CN"/>
        </w:rPr>
        <w:t>海口市美兰区大致坡中心卫生院</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826.16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795.96</w:t>
      </w:r>
      <w:r>
        <w:rPr>
          <w:rFonts w:hint="eastAsia" w:ascii="仿宋_GB2312" w:hAnsi="黑体" w:eastAsia="仿宋_GB2312"/>
          <w:sz w:val="32"/>
          <w:szCs w:val="32"/>
        </w:rPr>
        <w:t>万元，主要包括：基本工资、津贴补贴、奖金、社会保障缴费、医疗费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30.19</w:t>
      </w:r>
      <w:r>
        <w:rPr>
          <w:rFonts w:hint="eastAsia" w:ascii="仿宋_GB2312" w:hAnsi="黑体" w:eastAsia="仿宋_GB2312"/>
          <w:sz w:val="32"/>
          <w:szCs w:val="32"/>
        </w:rPr>
        <w:t>万元，主要包括：办公费、邮电费</w:t>
      </w:r>
      <w:r>
        <w:rPr>
          <w:rFonts w:hint="eastAsia" w:ascii="仿宋_GB2312" w:hAnsi="黑体" w:eastAsia="仿宋_GB2312"/>
          <w:sz w:val="32"/>
          <w:szCs w:val="32"/>
          <w:lang w:eastAsia="zh-CN"/>
        </w:rPr>
        <w:t>、差旅</w:t>
      </w:r>
      <w:r>
        <w:rPr>
          <w:rFonts w:hint="eastAsia" w:ascii="仿宋_GB2312" w:hAnsi="黑体" w:eastAsia="仿宋_GB2312"/>
          <w:sz w:val="32"/>
          <w:szCs w:val="32"/>
        </w:rPr>
        <w:t>费、工会经费、其他商品和服务支出</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海口市美兰区大致坡中心卫生院</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海口市美兰区大致坡中心卫生院</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××辆，计划购置××辆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××批××人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海口市美兰区大致坡中心卫生院</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天，主要任务为×××；......公务用车购置及运行费</w:t>
      </w:r>
      <w:r>
        <w:rPr>
          <w:rFonts w:hint="eastAsia" w:ascii="仿宋_GB2312" w:hAnsi="黑体" w:eastAsia="仿宋_GB2312" w:cs="仿宋_GB2312"/>
          <w:sz w:val="32"/>
          <w:szCs w:val="32"/>
        </w:rPr>
        <w:t>××</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××辆，计划购置××辆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××批××人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海口市美兰区大致坡中心卫生院</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海口市美兰区大致坡中心卫生院</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海口市美兰区大致坡中心卫生院</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海口市美兰区大致坡中心卫生院</w:t>
      </w:r>
      <w:r>
        <w:rPr>
          <w:rFonts w:hint="eastAsia" w:ascii="仿宋_GB2312" w:hAnsi="黑体" w:eastAsia="仿宋_GB2312" w:cs="仿宋_GB2312"/>
          <w:sz w:val="32"/>
          <w:szCs w:val="32"/>
        </w:rPr>
        <w:t>（单位）所有收入和支出均纳入部门预算管理。收入包括：一般公共预算收入、政府性基金收入、其他财政资金收入、事业收入、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海口市美兰区大致坡中心卫生院</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835.86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海口市美兰区大致坡中心卫生院</w:t>
      </w:r>
      <w:r>
        <w:rPr>
          <w:rFonts w:hint="eastAsia" w:ascii="黑体" w:hAnsi="黑体" w:eastAsia="黑体" w:cs="Times New Roman"/>
          <w:sz w:val="32"/>
          <w:shd w:val="clear" w:color="auto" w:fill="FFFFFF"/>
        </w:rPr>
        <w:t>（单位）</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海口市美兰区大致坡中心卫生院</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835.86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835.86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22.18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2020年有预算人员支出中的：3019901-年休假报酬，2021年此项未做预算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海口市美兰区大致坡中心卫生院</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海口市美兰区大致坡中心卫生院</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835.86</w:t>
      </w:r>
      <w:r>
        <w:rPr>
          <w:rFonts w:hint="eastAsia" w:ascii="仿宋_GB2312" w:hAnsi="黑体" w:eastAsia="仿宋_GB2312"/>
          <w:sz w:val="32"/>
          <w:szCs w:val="32"/>
        </w:rPr>
        <w:t>万元，其中：基本支出826.16万元，占</w:t>
      </w:r>
      <w:r>
        <w:rPr>
          <w:rFonts w:hint="eastAsia" w:ascii="仿宋_GB2312" w:hAnsi="黑体" w:eastAsia="仿宋_GB2312" w:cs="仿宋_GB2312"/>
          <w:sz w:val="32"/>
          <w:szCs w:val="32"/>
          <w:lang w:val="en-US" w:eastAsia="zh-CN"/>
        </w:rPr>
        <w:t>98.84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22.18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2020年有预算人员支出中的：3019901-年休假报酬，2021年此项未做预算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海口市美兰区大致坡中心卫生院</w:t>
      </w:r>
      <w:r>
        <w:rPr>
          <w:rFonts w:hint="eastAsia" w:ascii="仿宋_GB2312" w:hAnsi="黑体" w:eastAsia="仿宋_GB2312" w:cs="仿宋_GB2312"/>
          <w:sz w:val="32"/>
          <w:szCs w:val="32"/>
        </w:rPr>
        <w:t>（单位）、</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海口市美兰区大致坡中心卫生院</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keepNext w:val="0"/>
        <w:keepLines w:val="0"/>
        <w:widowControl/>
        <w:suppressLineNumbers w:val="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年12月31日，</w:t>
      </w:r>
      <w:r>
        <w:rPr>
          <w:rFonts w:hint="eastAsia" w:ascii="仿宋_GB2312" w:hAnsi="黑体" w:eastAsia="仿宋_GB2312"/>
          <w:color w:val="auto"/>
          <w:sz w:val="32"/>
          <w:szCs w:val="32"/>
          <w:lang w:eastAsia="zh-CN"/>
        </w:rPr>
        <w:t>海口市美兰区大致坡中心卫生院</w:t>
      </w:r>
      <w:r>
        <w:rPr>
          <w:rFonts w:hint="eastAsia" w:ascii="仿宋_GB2312" w:hAnsi="黑体" w:eastAsia="仿宋_GB2312" w:cs="仿宋_GB2312"/>
          <w:color w:val="auto"/>
          <w:sz w:val="32"/>
          <w:szCs w:val="32"/>
        </w:rPr>
        <w:t>（单位）本级及下属各预算单位共有车辆</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eastAsia="zh-CN"/>
        </w:rPr>
        <w:t>（其中</w:t>
      </w:r>
      <w:r>
        <w:rPr>
          <w:rFonts w:hint="eastAsia" w:ascii="仿宋_GB2312" w:hAnsi="黑体" w:eastAsia="仿宋_GB2312" w:cs="仿宋_GB2312"/>
          <w:color w:val="auto"/>
          <w:sz w:val="32"/>
          <w:szCs w:val="32"/>
          <w:lang w:val="en-US" w:eastAsia="zh-CN"/>
        </w:rPr>
        <w:t>1辆已调拨至扶贫服务中心</w:t>
      </w:r>
      <w:r>
        <w:rPr>
          <w:rFonts w:hint="eastAsia" w:ascii="仿宋_GB2312" w:hAnsi="黑体" w:eastAsia="仿宋_GB2312" w:cs="仿宋_GB2312"/>
          <w:color w:val="auto"/>
          <w:sz w:val="32"/>
          <w:szCs w:val="32"/>
          <w:lang w:eastAsia="zh-CN"/>
        </w:rPr>
        <w:t>）</w:t>
      </w:r>
      <w:r>
        <w:rPr>
          <w:rFonts w:hint="eastAsia" w:ascii="仿宋_GB2312" w:hAnsi="黑体" w:eastAsia="仿宋_GB2312" w:cs="仿宋_GB2312"/>
          <w:color w:val="auto"/>
          <w:sz w:val="32"/>
          <w:szCs w:val="32"/>
        </w:rPr>
        <w:t>，其中，领导干部用车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海口市美兰区大致坡中心卫生院</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835.86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41C22"/>
    <w:rsid w:val="18BF40F3"/>
    <w:rsid w:val="25E87A8F"/>
    <w:rsid w:val="2A797B23"/>
    <w:rsid w:val="35DA401B"/>
    <w:rsid w:val="3D2D2181"/>
    <w:rsid w:val="3EAF7A01"/>
    <w:rsid w:val="40793286"/>
    <w:rsid w:val="493B2E4C"/>
    <w:rsid w:val="522C1C47"/>
    <w:rsid w:val="5EE94982"/>
    <w:rsid w:val="703E224C"/>
    <w:rsid w:val="736B7329"/>
    <w:rsid w:val="760900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7"/>
    <w:qFormat/>
    <w:uiPriority w:val="34"/>
    <w:pPr>
      <w:ind w:firstLine="420" w:firstLineChars="200"/>
    </w:pPr>
  </w:style>
  <w:style w:type="paragraph" w:customStyle="1" w:styleId="7">
    <w:name w:val="正文 New"/>
    <w:uiPriority w:val="0"/>
    <w:pPr>
      <w:widowControl w:val="0"/>
      <w:jc w:val="both"/>
    </w:pPr>
    <w:rPr>
      <w:rFonts w:ascii="Calibri" w:hAnsi="Calibri" w:eastAsia="宋体" w:cs="黑体"/>
      <w:kern w:val="2"/>
      <w:sz w:val="21"/>
      <w:szCs w:val="22"/>
      <w:lang w:val="en-US" w:eastAsia="zh-CN"/>
    </w:rPr>
  </w:style>
  <w:style w:type="paragraph" w:customStyle="1" w:styleId="8">
    <w:name w:val="正文1 Char Char Char"/>
    <w:basedOn w:val="1"/>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2021-04-06T03:10:00Z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7FBC24C9C8F540DABF3EDD2955EEF3C7</vt:lpwstr>
  </property>
</Properties>
</file>