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eastAsia="zh-CN"/>
        </w:rPr>
        <w:t>统计</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统计（部门）概况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统计（部门）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统计（部门）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统计（部门）概况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（一）负责拟订并组织实施本区有关统计工作的发展规划和制度措施，研究提出本区推进中国（海南）自由贸易试验区、中国特色自由贸易港建设有关统计工作方面的意见和建议</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（二）牵头有关部门拟订重大区情区力普查计划、方案，组织实施重大区情区力普查，汇总、整理和提供统计数据</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（三）组织实施全区统计调查，收集、汇总、整理和提供统计数据。</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（四）负责向区委、区政府、市统计局以及有关部门提供统计信息和咨询建议。</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（五）审批各镇（街道）、区直各部门的统计调查项目、统计标准和调查方案；指导、监督检查各镇（街道）、区直各部门统计工作；指导各镇（街道）、区直各部门统计基层业务基础建设。</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（六）组织指导全区统计人员的专业培训工作。</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（七）负责全区统计普法以及监督、指导和协调全区统计执法工作；预防和查处统计造假、弄虚作假；配合市统计督察工作。</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（八）建立健全统计数据质量审核、监控和评估制度，审核、监控和评估重要统计数据。</w:t>
      </w:r>
    </w:p>
    <w:p>
      <w:pPr>
        <w:ind w:left="0" w:leftChars="0"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（九）完成区委、区政府和上级部门交办的其他</w:t>
      </w:r>
      <w:r>
        <w:rPr>
          <w:rFonts w:hint="eastAsia" w:ascii="仿宋_GB2312" w:hAnsi="黑体" w:eastAsia="仿宋_GB2312" w:cs="仿宋_GB2312"/>
          <w:sz w:val="32"/>
          <w:szCs w:val="32"/>
          <w:lang w:val="en-US" w:eastAsia="zh-CN"/>
        </w:rPr>
        <w:t>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统计</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海口市美兰区统计普查中心</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Times New Roman"/>
          <w:sz w:val="32"/>
          <w:szCs w:val="32"/>
        </w:rPr>
        <w:t xml:space="preserve"> </w:t>
      </w:r>
      <w:r>
        <w:rPr>
          <w:rFonts w:hint="eastAsia" w:ascii="黑体" w:hAnsi="黑体" w:eastAsia="黑体" w:cs="Times New Roman"/>
          <w:sz w:val="32"/>
          <w:szCs w:val="32"/>
          <w:lang w:eastAsia="zh-CN"/>
        </w:rPr>
        <w:t>统计</w:t>
      </w:r>
      <w:r>
        <w:rPr>
          <w:rFonts w:hint="eastAsia" w:ascii="黑体" w:hAnsi="黑体" w:eastAsia="黑体"/>
          <w:sz w:val="32"/>
          <w:szCs w:val="32"/>
        </w:rPr>
        <w:t>（部门）</w:t>
      </w:r>
      <w:r>
        <w:rPr>
          <w:rFonts w:hint="eastAsia" w:ascii="黑体" w:hAnsi="黑体" w:eastAsia="黑体" w:cs="Times New Roman"/>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kern w:val="2"/>
          <w:sz w:val="32"/>
          <w:szCs w:val="32"/>
          <w:lang w:val="en-US" w:eastAsia="zh-CN" w:bidi="ar-SA"/>
        </w:rPr>
        <w:t>统计</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统计</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统计</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352.72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352.72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352.72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352.72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300.07</w:t>
      </w:r>
      <w:r>
        <w:rPr>
          <w:rFonts w:hint="eastAsia" w:ascii="仿宋_GB2312" w:hAnsi="黑体" w:eastAsia="仿宋_GB2312"/>
          <w:sz w:val="32"/>
          <w:szCs w:val="32"/>
        </w:rPr>
        <w:t>万元、 社会保障和就业支出</w:t>
      </w:r>
      <w:r>
        <w:rPr>
          <w:rFonts w:hint="eastAsia" w:ascii="仿宋_GB2312" w:hAnsi="黑体" w:eastAsia="仿宋_GB2312" w:cs="仿宋_GB2312"/>
          <w:sz w:val="32"/>
          <w:szCs w:val="32"/>
        </w:rPr>
        <w:t>17.27</w:t>
      </w:r>
      <w:r>
        <w:rPr>
          <w:rFonts w:hint="eastAsia" w:ascii="仿宋_GB2312" w:hAnsi="黑体" w:eastAsia="仿宋_GB2312"/>
          <w:sz w:val="32"/>
          <w:szCs w:val="32"/>
        </w:rPr>
        <w:t>万元、 卫生健康支出 21.79万元、 住房保障支出13.60万元，结转下年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统计</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统计</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年一般公共预算当年拨款352.72万元，比上年预算数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66.17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今年基本支出比去年</w:t>
      </w:r>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了</w:t>
      </w:r>
      <w:r>
        <w:rPr>
          <w:rFonts w:hint="eastAsia" w:ascii="仿宋_GB2312" w:hAnsi="黑体" w:eastAsia="仿宋_GB2312"/>
          <w:sz w:val="32"/>
          <w:szCs w:val="32"/>
          <w:lang w:val="en-US" w:eastAsia="zh-CN"/>
        </w:rPr>
        <w:t>19.29万元和</w:t>
      </w:r>
      <w:r>
        <w:rPr>
          <w:rFonts w:hint="eastAsia" w:ascii="仿宋_GB2312" w:hAnsi="黑体" w:eastAsia="仿宋_GB2312"/>
          <w:sz w:val="32"/>
          <w:szCs w:val="32"/>
          <w:lang w:eastAsia="zh-CN"/>
        </w:rPr>
        <w:t>项目支出比去年</w:t>
      </w:r>
      <w:r>
        <w:rPr>
          <w:rFonts w:hint="eastAsia" w:ascii="仿宋_GB2312" w:hAnsi="黑体" w:eastAsia="仿宋_GB2312"/>
          <w:sz w:val="32"/>
          <w:szCs w:val="32"/>
          <w:lang w:val="en-US" w:eastAsia="zh-CN"/>
        </w:rPr>
        <w:t>增加</w:t>
      </w:r>
      <w:r>
        <w:rPr>
          <w:rFonts w:hint="eastAsia" w:ascii="仿宋_GB2312" w:hAnsi="黑体" w:eastAsia="仿宋_GB2312"/>
          <w:sz w:val="32"/>
          <w:szCs w:val="32"/>
          <w:lang w:eastAsia="zh-CN"/>
        </w:rPr>
        <w:t>了</w:t>
      </w:r>
      <w:r>
        <w:rPr>
          <w:rFonts w:hint="eastAsia" w:ascii="仿宋_GB2312" w:hAnsi="黑体" w:eastAsia="仿宋_GB2312"/>
          <w:sz w:val="32"/>
          <w:szCs w:val="32"/>
          <w:lang w:val="en-US" w:eastAsia="zh-CN"/>
        </w:rPr>
        <w:t>85.46万元。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300.07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17.27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4.9</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21.79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6.2</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统计信息</w:t>
      </w:r>
      <w:r>
        <w:rPr>
          <w:rFonts w:hint="eastAsia" w:ascii="仿宋_GB2312" w:hAnsi="黑体" w:eastAsia="仿宋_GB2312" w:cs="仿宋_GB2312"/>
          <w:sz w:val="32"/>
          <w:szCs w:val="32"/>
        </w:rPr>
        <w:t>事务（款）行政运行（项）20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108.4</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18.15</w:t>
      </w:r>
      <w:r>
        <w:rPr>
          <w:rFonts w:hint="eastAsia" w:ascii="仿宋_GB2312" w:hAnsi="黑体" w:eastAsia="仿宋_GB2312" w:cs="仿宋_GB2312"/>
          <w:sz w:val="32"/>
          <w:szCs w:val="32"/>
        </w:rPr>
        <w:t>万元，主要是行政运行开支</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 一般公共服务</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统计信息</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专项统计业务</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132.94</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85.46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因为将统计抽样调查（项）合并至专项统计业务（项）中</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3.一般公共服务</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统计信息</w:t>
      </w:r>
      <w:r>
        <w:rPr>
          <w:rFonts w:hint="eastAsia" w:ascii="仿宋_GB2312" w:hAnsi="黑体" w:eastAsia="仿宋_GB2312" w:cs="仿宋_GB2312"/>
          <w:sz w:val="32"/>
          <w:szCs w:val="32"/>
        </w:rPr>
        <w:t>事务（款）事业运行（项）20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47.47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2.17</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下属事业单位的基本运行费用增加</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统计信息</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其他统计信息事务支出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11.26</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与</w:t>
      </w:r>
      <w:r>
        <w:rPr>
          <w:rFonts w:hint="eastAsia" w:ascii="仿宋_GB2312" w:hAnsi="黑体" w:eastAsia="仿宋_GB2312" w:cs="仿宋_GB2312"/>
          <w:sz w:val="32"/>
          <w:szCs w:val="32"/>
        </w:rPr>
        <w:t>上年预算数</w:t>
      </w:r>
      <w:r>
        <w:rPr>
          <w:rFonts w:hint="eastAsia" w:ascii="仿宋_GB2312" w:hAnsi="黑体" w:eastAsia="仿宋_GB2312" w:cs="仿宋_GB2312"/>
          <w:sz w:val="32"/>
          <w:szCs w:val="32"/>
          <w:lang w:val="en-US" w:eastAsia="zh-CN"/>
        </w:rPr>
        <w:t>持平，主要是办公费、印刷费、劳务费支出及其他商品和服务支出稳定。</w:t>
      </w:r>
    </w:p>
    <w:p>
      <w:pPr>
        <w:ind w:firstLine="640"/>
        <w:rPr>
          <w:rFonts w:hint="eastAsia" w:ascii="仿宋_GB2312" w:hAnsi="黑体" w:eastAsia="仿宋_GB2312" w:cs="仿宋_GB2312"/>
          <w:color w:val="0000FF"/>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（类）行政事业单位养老支出（款）机关事业单位基本养老保险缴费</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17.27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1.73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有两名人员退休，</w:t>
      </w:r>
      <w:r>
        <w:rPr>
          <w:rFonts w:hint="eastAsia" w:ascii="仿宋_GB2312" w:hAnsi="黑体" w:eastAsia="仿宋_GB2312" w:cs="仿宋_GB2312"/>
          <w:color w:val="auto"/>
          <w:sz w:val="32"/>
          <w:szCs w:val="32"/>
          <w:lang w:eastAsia="zh-CN"/>
        </w:rPr>
        <w:t>缴费支出减少</w:t>
      </w:r>
      <w:r>
        <w:rPr>
          <w:rFonts w:hint="eastAsia" w:ascii="仿宋_GB2312" w:hAnsi="黑体" w:eastAsia="仿宋_GB2312" w:cs="仿宋_GB2312"/>
          <w:color w:val="auto"/>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（类）行政事业单位医疗（款）行政单位医疗（项）20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6.34</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减少0.86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有两名人员退休，</w:t>
      </w:r>
      <w:r>
        <w:rPr>
          <w:rFonts w:hint="eastAsia" w:ascii="仿宋_GB2312" w:hAnsi="黑体" w:eastAsia="仿宋_GB2312" w:cs="仿宋_GB2312"/>
          <w:color w:val="auto"/>
          <w:sz w:val="32"/>
          <w:szCs w:val="32"/>
          <w:lang w:eastAsia="zh-CN"/>
        </w:rPr>
        <w:t>缴费支出减少</w:t>
      </w:r>
      <w:r>
        <w:rPr>
          <w:rFonts w:hint="eastAsia" w:ascii="仿宋_GB2312" w:hAnsi="黑体" w:eastAsia="仿宋_GB2312" w:cs="仿宋_GB2312"/>
          <w:color w:val="auto"/>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（类）行政事业单位医疗（款）事业单位医疗（项）20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2.84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0.02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医疗基数提高，缴费支出增加</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（类）行政事业单位医疗（款）公务员医疗补助（项）20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12.62</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3.34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主要是增加了新的医疗补助其他项</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（类）住房改革</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（款）住房公积金（项）20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减少0.65</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是</w:t>
      </w:r>
      <w:r>
        <w:rPr>
          <w:rFonts w:hint="eastAsia" w:ascii="仿宋_GB2312" w:hAnsi="黑体" w:eastAsia="仿宋_GB2312" w:cs="仿宋_GB2312"/>
          <w:sz w:val="32"/>
          <w:szCs w:val="32"/>
          <w:lang w:val="en-US" w:eastAsia="zh-CN"/>
        </w:rPr>
        <w:t>有两名人员退休，</w:t>
      </w:r>
      <w:r>
        <w:rPr>
          <w:rFonts w:hint="eastAsia" w:ascii="仿宋_GB2312" w:hAnsi="黑体" w:eastAsia="仿宋_GB2312" w:cs="仿宋_GB2312"/>
          <w:color w:val="auto"/>
          <w:sz w:val="32"/>
          <w:szCs w:val="32"/>
          <w:lang w:eastAsia="zh-CN"/>
        </w:rPr>
        <w:t>缴费支出减少</w:t>
      </w:r>
      <w:r>
        <w:rPr>
          <w:rFonts w:hint="eastAsia" w:ascii="仿宋_GB2312" w:hAnsi="黑体" w:eastAsia="仿宋_GB2312" w:cs="仿宋_GB2312"/>
          <w:color w:val="auto"/>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统计</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统计</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208.52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工资福利支出</w:t>
      </w:r>
      <w:r>
        <w:rPr>
          <w:rFonts w:hint="eastAsia" w:ascii="仿宋_GB2312" w:hAnsi="黑体" w:eastAsia="仿宋_GB2312" w:cs="仿宋_GB2312"/>
          <w:sz w:val="32"/>
          <w:szCs w:val="32"/>
          <w:lang w:val="en-US" w:eastAsia="zh-CN"/>
        </w:rPr>
        <w:t>185.93</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、机关事业单位基本养老保险缴费、职工基本医疗保险缴费、公务员医疗补助缴费、其他社会保险缴费、住房公积金、医疗费、其他工资福利支出。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商品和服务支出</w:t>
      </w:r>
      <w:r>
        <w:rPr>
          <w:rFonts w:hint="eastAsia" w:ascii="仿宋_GB2312" w:hAnsi="黑体" w:eastAsia="仿宋_GB2312" w:cs="仿宋_GB2312"/>
          <w:sz w:val="32"/>
          <w:szCs w:val="32"/>
          <w:lang w:val="en-US" w:eastAsia="zh-CN"/>
        </w:rPr>
        <w:t>22.24</w:t>
      </w:r>
      <w:r>
        <w:rPr>
          <w:rFonts w:hint="eastAsia" w:ascii="仿宋_GB2312" w:hAnsi="黑体" w:eastAsia="仿宋_GB2312"/>
          <w:sz w:val="32"/>
          <w:szCs w:val="32"/>
        </w:rPr>
        <w:t>万元，主要包括：办公费、邮电费、差旅费</w:t>
      </w:r>
      <w:r>
        <w:rPr>
          <w:rFonts w:hint="eastAsia" w:ascii="仿宋_GB2312" w:hAnsi="黑体" w:eastAsia="仿宋_GB2312"/>
          <w:sz w:val="32"/>
          <w:szCs w:val="32"/>
          <w:lang w:eastAsia="zh-CN"/>
        </w:rPr>
        <w:t>、培训费、劳务费、</w:t>
      </w:r>
      <w:r>
        <w:rPr>
          <w:rFonts w:hint="eastAsia" w:ascii="仿宋_GB2312" w:hAnsi="黑体" w:eastAsia="仿宋_GB2312"/>
          <w:sz w:val="32"/>
          <w:szCs w:val="32"/>
        </w:rPr>
        <w:t>工会经费、公务用车运行维护费、</w:t>
      </w:r>
      <w:r>
        <w:rPr>
          <w:rFonts w:hint="eastAsia" w:ascii="仿宋_GB2312" w:hAnsi="黑体" w:eastAsia="仿宋_GB2312"/>
          <w:sz w:val="32"/>
          <w:szCs w:val="32"/>
          <w:lang w:eastAsia="zh-CN"/>
        </w:rPr>
        <w:t>其他交通费用、</w:t>
      </w:r>
      <w:r>
        <w:rPr>
          <w:rFonts w:hint="eastAsia" w:ascii="仿宋_GB2312" w:hAnsi="黑体" w:eastAsia="仿宋_GB2312"/>
          <w:sz w:val="32"/>
          <w:szCs w:val="32"/>
        </w:rPr>
        <w:t>其他商品和服务支出。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对个人和家庭的补助0.36</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奖励金。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统计</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统计</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统计</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lang w:val="en-US" w:eastAsia="zh-CN"/>
        </w:rPr>
        <w:t>统计</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统计</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zCs w:val="32"/>
          <w:lang w:val="en-US" w:eastAsia="zh-CN"/>
        </w:rPr>
        <w:t>统计</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统计</w:t>
      </w:r>
      <w:r>
        <w:rPr>
          <w:rFonts w:hint="eastAsia" w:ascii="仿宋_GB2312" w:hAnsi="黑体" w:eastAsia="仿宋_GB2312"/>
          <w:sz w:val="32"/>
          <w:szCs w:val="32"/>
        </w:rPr>
        <w:t>（部门）</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w:t>
      </w:r>
      <w:r>
        <w:rPr>
          <w:rFonts w:hint="eastAsia" w:ascii="仿宋_GB2312" w:hAnsi="黑体" w:eastAsia="仿宋_GB2312"/>
          <w:sz w:val="32"/>
          <w:szCs w:val="32"/>
          <w:lang w:eastAsia="zh-CN"/>
        </w:rPr>
        <w:t>、卫生健康支出、住房保障支出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统计</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352.72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统计</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统计</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352.72</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352.72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统计</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统计</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352.72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208.53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144.2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40.9</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增加66.17</w:t>
      </w:r>
      <w:r>
        <w:rPr>
          <w:rFonts w:hint="eastAsia" w:ascii="仿宋_GB2312" w:hAnsi="黑体" w:eastAsia="仿宋_GB2312" w:cs="仿宋_GB2312"/>
          <w:sz w:val="32"/>
          <w:szCs w:val="32"/>
        </w:rPr>
        <w:t>万元，主要是</w:t>
      </w:r>
      <w:r>
        <w:rPr>
          <w:rFonts w:hint="eastAsia" w:ascii="仿宋_GB2312" w:hAnsi="黑体" w:eastAsia="仿宋_GB2312"/>
          <w:sz w:val="32"/>
          <w:szCs w:val="32"/>
          <w:lang w:eastAsia="zh-CN"/>
        </w:rPr>
        <w:t>项目支出有所</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统计</w:t>
      </w:r>
      <w:r>
        <w:rPr>
          <w:rFonts w:hint="eastAsia" w:ascii="仿宋_GB2312" w:hAnsi="黑体" w:eastAsia="仿宋_GB2312" w:cs="仿宋_GB2312"/>
          <w:sz w:val="32"/>
          <w:szCs w:val="32"/>
        </w:rPr>
        <w:t>（部门）本级、</w:t>
      </w:r>
      <w:r>
        <w:rPr>
          <w:rFonts w:hint="eastAsia" w:ascii="仿宋_GB2312" w:hAnsi="黑体" w:eastAsia="仿宋_GB2312" w:cs="仿宋_GB2312"/>
          <w:sz w:val="32"/>
          <w:szCs w:val="32"/>
          <w:lang w:eastAsia="zh-CN"/>
        </w:rPr>
        <w:t>统计普查中心</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300.07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统计</w:t>
      </w:r>
      <w:r>
        <w:rPr>
          <w:rFonts w:hint="eastAsia" w:ascii="仿宋_GB2312" w:hAnsi="黑体" w:eastAsia="仿宋_GB2312" w:cs="仿宋_GB2312"/>
          <w:sz w:val="32"/>
          <w:szCs w:val="32"/>
        </w:rPr>
        <w:t>（部门）本级及下属各预算单位政府采购预算总额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统计</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统计</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352.72</w:t>
      </w:r>
      <w:bookmarkStart w:id="0" w:name="_GoBack"/>
      <w:bookmarkEnd w:id="0"/>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83D96"/>
    <w:rsid w:val="0C541C22"/>
    <w:rsid w:val="0E4916FC"/>
    <w:rsid w:val="14804E05"/>
    <w:rsid w:val="1A9035FF"/>
    <w:rsid w:val="2E973781"/>
    <w:rsid w:val="33DA19EF"/>
    <w:rsid w:val="37517EAA"/>
    <w:rsid w:val="37FC136C"/>
    <w:rsid w:val="3BA17D2F"/>
    <w:rsid w:val="40C77A42"/>
    <w:rsid w:val="4D985EC3"/>
    <w:rsid w:val="52571727"/>
    <w:rsid w:val="56B67BC9"/>
    <w:rsid w:val="598B69C9"/>
    <w:rsid w:val="59BB53D4"/>
    <w:rsid w:val="5CAA2557"/>
    <w:rsid w:val="5CBA1881"/>
    <w:rsid w:val="5D6816FF"/>
    <w:rsid w:val="61FD3FDD"/>
    <w:rsid w:val="640319DC"/>
    <w:rsid w:val="66060BD1"/>
    <w:rsid w:val="6F633175"/>
    <w:rsid w:val="79566B03"/>
    <w:rsid w:val="79B42AF3"/>
    <w:rsid w:val="7D886F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HP</cp:lastModifiedBy>
  <dcterms:modified xsi:type="dcterms:W3CDTF">2021-04-12T07:30:20Z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