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8" w:rsidRDefault="000068A8" w:rsidP="000068A8">
      <w:pPr>
        <w:rPr>
          <w:rFonts w:ascii="宋体" w:eastAsia="宋体" w:hAnsi="宋体" w:hint="eastAsia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附件2-1</w:t>
      </w:r>
    </w:p>
    <w:p w:rsidR="00B11622" w:rsidRDefault="00B11622" w:rsidP="00B11622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财政支出项目绩效评价报告</w:t>
      </w:r>
    </w:p>
    <w:p w:rsidR="00B11622" w:rsidRDefault="00B11622" w:rsidP="00B11622">
      <w:pPr>
        <w:rPr>
          <w:rFonts w:eastAsia="黑体" w:hint="eastAsia"/>
          <w:sz w:val="28"/>
          <w:szCs w:val="28"/>
        </w:rPr>
      </w:pPr>
    </w:p>
    <w:p w:rsidR="00B11622" w:rsidRDefault="00B11622" w:rsidP="00B11622">
      <w:pPr>
        <w:rPr>
          <w:rFonts w:eastAsia="黑体" w:hint="eastAsia"/>
          <w:sz w:val="28"/>
          <w:szCs w:val="28"/>
        </w:rPr>
      </w:pPr>
    </w:p>
    <w:p w:rsidR="00B11622" w:rsidRDefault="00B11622" w:rsidP="00B11622">
      <w:pPr>
        <w:rPr>
          <w:rFonts w:ascii="宋体" w:eastAsia="宋体" w:hAnsi="宋体" w:hint="eastAsia"/>
          <w:sz w:val="28"/>
          <w:szCs w:val="28"/>
        </w:rPr>
      </w:pPr>
    </w:p>
    <w:p w:rsidR="00B11622" w:rsidRDefault="00B11622" w:rsidP="00B11622">
      <w:pPr>
        <w:rPr>
          <w:rFonts w:ascii="宋体" w:eastAsia="宋体" w:hAnsi="宋体" w:hint="eastAsia"/>
          <w:sz w:val="28"/>
          <w:szCs w:val="28"/>
        </w:rPr>
      </w:pPr>
    </w:p>
    <w:p w:rsidR="00B11622" w:rsidRDefault="00B11622" w:rsidP="00B11622">
      <w:pPr>
        <w:rPr>
          <w:rFonts w:hAnsi="宋体" w:hint="eastAsia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评价类型：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项目名称： 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 w:rsidR="000068A8"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  <w:u w:val="single"/>
        </w:rPr>
        <w:t xml:space="preserve">普法宣传                                 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项目单位： </w:t>
      </w:r>
      <w:r>
        <w:rPr>
          <w:rFonts w:hAnsi="宋体" w:hint="eastAsia"/>
          <w:sz w:val="28"/>
          <w:szCs w:val="28"/>
          <w:u w:val="single"/>
        </w:rPr>
        <w:t xml:space="preserve">    美兰区司法局                                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主管部门： </w:t>
      </w:r>
      <w:r>
        <w:rPr>
          <w:rFonts w:hAnsi="宋体" w:hint="eastAsia"/>
          <w:sz w:val="28"/>
          <w:szCs w:val="28"/>
          <w:u w:val="single"/>
        </w:rPr>
        <w:t xml:space="preserve">    美兰区司法局                              </w:t>
      </w:r>
      <w:r>
        <w:rPr>
          <w:rFonts w:hAnsi="宋体" w:hint="eastAsia"/>
          <w:sz w:val="28"/>
          <w:szCs w:val="28"/>
        </w:rPr>
        <w:t xml:space="preserve">  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评价时间： </w:t>
      </w:r>
      <w:r w:rsidR="000068A8">
        <w:rPr>
          <w:rFonts w:hAnsi="宋体" w:hint="eastAsia"/>
          <w:sz w:val="28"/>
          <w:szCs w:val="28"/>
          <w:u w:val="single"/>
        </w:rPr>
        <w:t xml:space="preserve"> 2017</w:t>
      </w:r>
      <w:r>
        <w:rPr>
          <w:rFonts w:hAnsi="宋体" w:hint="eastAsia"/>
          <w:sz w:val="28"/>
          <w:szCs w:val="28"/>
          <w:u w:val="single"/>
        </w:rPr>
        <w:t>年1月1日至</w:t>
      </w:r>
      <w:r w:rsidR="000068A8">
        <w:rPr>
          <w:rFonts w:hAnsi="宋体" w:hint="eastAsia"/>
          <w:sz w:val="28"/>
          <w:szCs w:val="28"/>
          <w:u w:val="single"/>
        </w:rPr>
        <w:t>2017</w:t>
      </w:r>
      <w:r>
        <w:rPr>
          <w:rFonts w:hAnsi="宋体" w:hint="eastAsia"/>
          <w:sz w:val="28"/>
          <w:szCs w:val="28"/>
          <w:u w:val="single"/>
        </w:rPr>
        <w:t>年  12 月  31日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组织方式：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财政部门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主管部门</w:t>
      </w:r>
      <w:r>
        <w:rPr>
          <w:rFonts w:hAnsi="宋体" w:hint="eastAsia"/>
          <w:sz w:val="28"/>
          <w:szCs w:val="28"/>
        </w:rPr>
        <w:t xml:space="preserve">   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hAnsi="宋体" w:hint="eastAsia"/>
          <w:sz w:val="28"/>
          <w:szCs w:val="28"/>
          <w:u w:val="single"/>
        </w:rPr>
        <w:t>项目单位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√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B11622" w:rsidRDefault="00B11622" w:rsidP="00B11622">
      <w:pPr>
        <w:ind w:left="1400" w:hangingChars="500" w:hanging="1400"/>
        <w:rPr>
          <w:rFonts w:hAnsi="宋体" w:hint="eastAsia"/>
          <w:sz w:val="28"/>
          <w:szCs w:val="28"/>
        </w:rPr>
      </w:pPr>
      <w:bookmarkStart w:id="0" w:name="_GoBack"/>
      <w:bookmarkEnd w:id="0"/>
    </w:p>
    <w:p w:rsidR="00B11622" w:rsidRDefault="00B11622" w:rsidP="00B11622">
      <w:pPr>
        <w:rPr>
          <w:rFonts w:hAnsi="仿宋_GB2312" w:hint="eastAsia"/>
          <w:szCs w:val="28"/>
        </w:rPr>
      </w:pPr>
    </w:p>
    <w:p w:rsidR="00B11622" w:rsidRDefault="00B11622" w:rsidP="00B11622">
      <w:pPr>
        <w:rPr>
          <w:rFonts w:hAnsi="仿宋_GB2312" w:hint="eastAsia"/>
          <w:szCs w:val="28"/>
        </w:rPr>
      </w:pPr>
      <w:r>
        <w:rPr>
          <w:rFonts w:hAnsi="仿宋_GB2312" w:hint="eastAsia"/>
          <w:szCs w:val="28"/>
        </w:rPr>
        <w:t xml:space="preserve">        </w:t>
      </w:r>
    </w:p>
    <w:p w:rsidR="00B11622" w:rsidRDefault="00B11622" w:rsidP="00B11622">
      <w:pPr>
        <w:ind w:left="1600" w:hangingChars="500" w:hanging="1600"/>
        <w:rPr>
          <w:rFonts w:hAnsi="宋体" w:hint="eastAsia"/>
          <w:szCs w:val="28"/>
        </w:rPr>
      </w:pPr>
      <w:r>
        <w:rPr>
          <w:rFonts w:hAnsi="仿宋_GB2312" w:hint="eastAsia"/>
          <w:szCs w:val="28"/>
        </w:rPr>
        <w:t xml:space="preserve">           </w:t>
      </w:r>
      <w:r>
        <w:rPr>
          <w:rFonts w:hAnsi="宋体" w:hint="eastAsia"/>
          <w:szCs w:val="28"/>
        </w:rPr>
        <w:t xml:space="preserve">  评价单位（盖章）：海口市美兰区司法局</w:t>
      </w:r>
    </w:p>
    <w:p w:rsidR="00B11622" w:rsidRDefault="00B11622" w:rsidP="00B11622">
      <w:pPr>
        <w:ind w:left="1600" w:hangingChars="500" w:hanging="1600"/>
        <w:rPr>
          <w:rFonts w:hAnsi="宋体" w:hint="eastAsia"/>
          <w:szCs w:val="28"/>
        </w:rPr>
      </w:pPr>
      <w:r>
        <w:rPr>
          <w:rFonts w:hAnsi="宋体" w:hint="eastAsia"/>
          <w:szCs w:val="28"/>
        </w:rPr>
        <w:t xml:space="preserve">                    上报时间：</w:t>
      </w:r>
      <w:r w:rsidR="000068A8">
        <w:rPr>
          <w:rFonts w:hAnsi="宋体" w:hint="eastAsia"/>
          <w:szCs w:val="28"/>
        </w:rPr>
        <w:t>2018</w:t>
      </w:r>
      <w:r>
        <w:rPr>
          <w:rFonts w:hAnsi="宋体" w:hint="eastAsia"/>
          <w:szCs w:val="28"/>
        </w:rPr>
        <w:t>年</w:t>
      </w:r>
      <w:r w:rsidR="000068A8">
        <w:rPr>
          <w:rFonts w:hAnsi="宋体" w:hint="eastAsia"/>
          <w:szCs w:val="28"/>
        </w:rPr>
        <w:t>7</w:t>
      </w:r>
      <w:r>
        <w:rPr>
          <w:rFonts w:hAnsi="宋体" w:hint="eastAsia"/>
          <w:szCs w:val="28"/>
        </w:rPr>
        <w:t>月</w:t>
      </w:r>
      <w:r w:rsidR="00C66B80">
        <w:rPr>
          <w:rFonts w:hAnsi="宋体" w:hint="eastAsia"/>
          <w:szCs w:val="28"/>
        </w:rPr>
        <w:t>18</w:t>
      </w:r>
      <w:r>
        <w:rPr>
          <w:rFonts w:hAnsi="宋体" w:hint="eastAsia"/>
          <w:szCs w:val="28"/>
        </w:rPr>
        <w:t>日</w:t>
      </w:r>
    </w:p>
    <w:p w:rsidR="00B11622" w:rsidRDefault="00B11622" w:rsidP="00B11622">
      <w:pPr>
        <w:pStyle w:val="a3"/>
        <w:spacing w:line="620" w:lineRule="exact"/>
        <w:ind w:firstLineChars="0" w:firstLine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0068A8" w:rsidRDefault="000068A8" w:rsidP="00B11622">
      <w:pPr>
        <w:pStyle w:val="a3"/>
        <w:spacing w:line="620" w:lineRule="exact"/>
        <w:ind w:firstLineChars="0" w:firstLine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0068A8" w:rsidRDefault="000068A8" w:rsidP="00B11622">
      <w:pPr>
        <w:pStyle w:val="a3"/>
        <w:spacing w:line="620" w:lineRule="exact"/>
        <w:ind w:firstLineChars="0" w:firstLine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0068A8" w:rsidRDefault="000068A8" w:rsidP="00B11622">
      <w:pPr>
        <w:pStyle w:val="a3"/>
        <w:spacing w:line="620" w:lineRule="exact"/>
        <w:ind w:firstLineChars="0" w:firstLine="0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0068A8" w:rsidRDefault="000068A8" w:rsidP="000068A8">
      <w:pPr>
        <w:rPr>
          <w:rFonts w:ascii="宋体" w:eastAsia="宋体" w:hAnsi="宋体" w:hint="eastAsia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2-2</w:t>
      </w:r>
    </w:p>
    <w:p w:rsidR="00B11622" w:rsidRDefault="00B11622" w:rsidP="00B11622">
      <w:pPr>
        <w:pStyle w:val="a3"/>
        <w:spacing w:line="620" w:lineRule="exact"/>
        <w:ind w:firstLineChars="0" w:firstLine="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B11622" w:rsidRDefault="00B11622" w:rsidP="00B11622">
      <w:pPr>
        <w:tabs>
          <w:tab w:val="left" w:pos="720"/>
          <w:tab w:val="left" w:pos="2240"/>
          <w:tab w:val="left" w:pos="3600"/>
        </w:tabs>
        <w:spacing w:line="360" w:lineRule="auto"/>
        <w:ind w:firstLineChars="200" w:firstLine="602"/>
        <w:jc w:val="left"/>
        <w:rPr>
          <w:rFonts w:hAnsi="仿宋_GB2312" w:hint="eastAsia"/>
          <w:b/>
          <w:bCs/>
          <w:sz w:val="24"/>
        </w:rPr>
      </w:pPr>
      <w:r>
        <w:rPr>
          <w:rFonts w:hAnsi="仿宋_GB2312" w:hint="eastAsia"/>
          <w:b/>
          <w:bCs/>
          <w:sz w:val="30"/>
        </w:rPr>
        <w:t>项目名称：普法宣传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05"/>
        <w:gridCol w:w="1830"/>
        <w:gridCol w:w="859"/>
        <w:gridCol w:w="795"/>
        <w:gridCol w:w="855"/>
        <w:gridCol w:w="915"/>
      </w:tblGrid>
      <w:tr w:rsidR="00B11622" w:rsidTr="00C031A0">
        <w:trPr>
          <w:trHeight w:val="311"/>
          <w:jc w:val="center"/>
        </w:trPr>
        <w:tc>
          <w:tcPr>
            <w:tcW w:w="1384" w:type="dxa"/>
            <w:vMerge w:val="restart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指标类型</w:t>
            </w:r>
          </w:p>
        </w:tc>
        <w:tc>
          <w:tcPr>
            <w:tcW w:w="1605" w:type="dxa"/>
            <w:vMerge w:val="restart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指标名称</w:t>
            </w:r>
          </w:p>
        </w:tc>
        <w:tc>
          <w:tcPr>
            <w:tcW w:w="1830" w:type="dxa"/>
            <w:vMerge w:val="restart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绩效目标</w:t>
            </w:r>
          </w:p>
        </w:tc>
        <w:tc>
          <w:tcPr>
            <w:tcW w:w="3424" w:type="dxa"/>
            <w:gridSpan w:val="4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绩效标准</w:t>
            </w:r>
          </w:p>
        </w:tc>
      </w:tr>
      <w:tr w:rsidR="00B11622" w:rsidTr="00C031A0">
        <w:trPr>
          <w:trHeight w:val="139"/>
          <w:jc w:val="center"/>
        </w:trPr>
        <w:tc>
          <w:tcPr>
            <w:tcW w:w="1384" w:type="dxa"/>
            <w:vMerge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1605" w:type="dxa"/>
            <w:vMerge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1830" w:type="dxa"/>
            <w:vMerge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优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良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中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差</w:t>
            </w:r>
          </w:p>
        </w:tc>
      </w:tr>
      <w:tr w:rsidR="00B11622" w:rsidTr="00C031A0">
        <w:trPr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产出指标</w:t>
            </w: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制作普法宣 传栏版面</w:t>
            </w:r>
          </w:p>
        </w:tc>
        <w:tc>
          <w:tcPr>
            <w:tcW w:w="1830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</w:t>
            </w:r>
            <w:r w:rsidR="00B11622">
              <w:rPr>
                <w:rFonts w:hAnsi="宋体" w:hint="eastAsia"/>
                <w:sz w:val="24"/>
              </w:rPr>
              <w:t>面</w:t>
            </w: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100或以上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90－99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80－89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80以下</w:t>
            </w:r>
          </w:p>
        </w:tc>
      </w:tr>
      <w:tr w:rsidR="00B11622" w:rsidTr="00C031A0">
        <w:trPr>
          <w:trHeight w:val="434"/>
          <w:jc w:val="center"/>
        </w:trPr>
        <w:tc>
          <w:tcPr>
            <w:tcW w:w="1384" w:type="dxa"/>
            <w:vMerge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开展普法  讲座</w:t>
            </w:r>
          </w:p>
        </w:tc>
        <w:tc>
          <w:tcPr>
            <w:tcW w:w="1830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16</w:t>
            </w:r>
            <w:r w:rsidR="00B11622">
              <w:rPr>
                <w:rFonts w:hAnsi="宋体" w:hint="eastAsia"/>
                <w:sz w:val="24"/>
              </w:rPr>
              <w:t>场</w:t>
            </w:r>
          </w:p>
        </w:tc>
        <w:tc>
          <w:tcPr>
            <w:tcW w:w="859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16</w:t>
            </w:r>
            <w:r w:rsidR="00B11622">
              <w:rPr>
                <w:rFonts w:hAnsi="宋体" w:hint="eastAsia"/>
                <w:sz w:val="24"/>
              </w:rPr>
              <w:t>或以上</w:t>
            </w:r>
          </w:p>
        </w:tc>
        <w:tc>
          <w:tcPr>
            <w:tcW w:w="795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14</w:t>
            </w:r>
            <w:r w:rsidR="00B11622">
              <w:rPr>
                <w:rFonts w:hAnsi="宋体" w:hint="eastAsia"/>
                <w:sz w:val="24"/>
              </w:rPr>
              <w:t>－</w:t>
            </w: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855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11</w:t>
            </w:r>
            <w:r w:rsidR="00B11622">
              <w:rPr>
                <w:rFonts w:hAnsi="宋体" w:hint="eastAsia"/>
                <w:sz w:val="24"/>
              </w:rPr>
              <w:t>－</w:t>
            </w:r>
            <w:r>
              <w:rPr>
                <w:rFonts w:hAnsi="宋体" w:hint="eastAsia"/>
                <w:sz w:val="24"/>
              </w:rPr>
              <w:t>13</w:t>
            </w:r>
          </w:p>
        </w:tc>
        <w:tc>
          <w:tcPr>
            <w:tcW w:w="915" w:type="dxa"/>
            <w:vAlign w:val="center"/>
          </w:tcPr>
          <w:p w:rsidR="00B11622" w:rsidRDefault="002161D5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11</w:t>
            </w:r>
            <w:r w:rsidR="00B11622">
              <w:rPr>
                <w:rFonts w:hAnsi="宋体" w:hint="eastAsia"/>
                <w:sz w:val="24"/>
              </w:rPr>
              <w:t>以下</w:t>
            </w:r>
          </w:p>
        </w:tc>
      </w:tr>
      <w:tr w:rsidR="00B11622" w:rsidTr="00C031A0">
        <w:trPr>
          <w:trHeight w:val="425"/>
          <w:jc w:val="center"/>
        </w:trPr>
        <w:tc>
          <w:tcPr>
            <w:tcW w:w="1384" w:type="dxa"/>
            <w:vMerge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开展普法  宣传</w:t>
            </w:r>
          </w:p>
        </w:tc>
        <w:tc>
          <w:tcPr>
            <w:tcW w:w="1830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30场</w:t>
            </w: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30或以上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25－29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20－25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20以下</w:t>
            </w:r>
          </w:p>
        </w:tc>
      </w:tr>
      <w:tr w:rsidR="00B11622" w:rsidTr="00C031A0">
        <w:trPr>
          <w:trHeight w:val="403"/>
          <w:jc w:val="center"/>
        </w:trPr>
        <w:tc>
          <w:tcPr>
            <w:tcW w:w="1384" w:type="dxa"/>
            <w:vMerge w:val="restart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成效指标</w:t>
            </w: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城区</w:t>
            </w:r>
            <w:proofErr w:type="gramStart"/>
            <w:r>
              <w:rPr>
                <w:rFonts w:hAnsi="宋体" w:hint="eastAsia"/>
                <w:sz w:val="24"/>
              </w:rPr>
              <w:t>普法率</w:t>
            </w:r>
            <w:proofErr w:type="gramEnd"/>
          </w:p>
        </w:tc>
        <w:tc>
          <w:tcPr>
            <w:tcW w:w="1830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100%</w:t>
            </w: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100%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90%-99%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85%- 89%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85%以下</w:t>
            </w:r>
          </w:p>
        </w:tc>
      </w:tr>
      <w:tr w:rsidR="00B11622" w:rsidTr="00C031A0">
        <w:trPr>
          <w:trHeight w:val="396"/>
          <w:jc w:val="center"/>
        </w:trPr>
        <w:tc>
          <w:tcPr>
            <w:tcW w:w="1384" w:type="dxa"/>
            <w:vMerge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农村</w:t>
            </w:r>
            <w:proofErr w:type="gramStart"/>
            <w:r>
              <w:rPr>
                <w:rFonts w:hAnsi="宋体" w:hint="eastAsia"/>
                <w:sz w:val="24"/>
              </w:rPr>
              <w:t>普法率</w:t>
            </w:r>
            <w:proofErr w:type="gramEnd"/>
          </w:p>
        </w:tc>
        <w:tc>
          <w:tcPr>
            <w:tcW w:w="1830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97%</w:t>
            </w: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97%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90%-96%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80%- 89%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80%以下</w:t>
            </w:r>
          </w:p>
        </w:tc>
      </w:tr>
      <w:tr w:rsidR="00B11622" w:rsidTr="00C031A0">
        <w:trPr>
          <w:trHeight w:val="358"/>
          <w:jc w:val="center"/>
        </w:trPr>
        <w:tc>
          <w:tcPr>
            <w:tcW w:w="1384" w:type="dxa"/>
            <w:vMerge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项目资金支出率</w:t>
            </w:r>
          </w:p>
        </w:tc>
        <w:tc>
          <w:tcPr>
            <w:tcW w:w="1830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100%</w:t>
            </w:r>
          </w:p>
        </w:tc>
        <w:tc>
          <w:tcPr>
            <w:tcW w:w="859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100%</w:t>
            </w:r>
          </w:p>
        </w:tc>
        <w:tc>
          <w:tcPr>
            <w:tcW w:w="79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95%-99%</w:t>
            </w:r>
          </w:p>
        </w:tc>
        <w:tc>
          <w:tcPr>
            <w:tcW w:w="85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90%- 94%</w:t>
            </w:r>
          </w:p>
        </w:tc>
        <w:tc>
          <w:tcPr>
            <w:tcW w:w="915" w:type="dxa"/>
            <w:vAlign w:val="center"/>
          </w:tcPr>
          <w:p w:rsidR="00B11622" w:rsidRDefault="00B11622" w:rsidP="00C031A0"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90%以下</w:t>
            </w:r>
          </w:p>
        </w:tc>
      </w:tr>
    </w:tbl>
    <w:p w:rsidR="00B11622" w:rsidRDefault="00B11622" w:rsidP="00B11622">
      <w:pPr>
        <w:pStyle w:val="a3"/>
        <w:spacing w:line="440" w:lineRule="exact"/>
        <w:ind w:firstLineChars="0" w:firstLine="0"/>
        <w:jc w:val="left"/>
        <w:rPr>
          <w:rFonts w:ascii="仿宋_GB2312" w:eastAsia="仿宋_GB2312" w:hAnsi="仿宋_GB2312" w:hint="eastAsia"/>
          <w:sz w:val="24"/>
          <w:szCs w:val="24"/>
        </w:rPr>
      </w:pPr>
    </w:p>
    <w:p w:rsidR="00B11622" w:rsidRDefault="00B11622" w:rsidP="00B11622">
      <w:pPr>
        <w:pStyle w:val="a3"/>
        <w:spacing w:line="440" w:lineRule="exact"/>
        <w:ind w:firstLineChars="0" w:firstLine="0"/>
        <w:jc w:val="left"/>
        <w:rPr>
          <w:rFonts w:ascii="仿宋_GB2312" w:eastAsia="仿宋_GB2312" w:hAnsi="仿宋_GB2312" w:hint="eastAsia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</w:t>
      </w:r>
    </w:p>
    <w:p w:rsidR="00B11622" w:rsidRDefault="00B11622" w:rsidP="00B11622">
      <w:pPr>
        <w:pStyle w:val="a3"/>
        <w:spacing w:line="440" w:lineRule="exact"/>
        <w:ind w:firstLineChars="0" w:firstLine="0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产出指标</w:t>
      </w:r>
      <w:r>
        <w:rPr>
          <w:rFonts w:ascii="仿宋_GB2312" w:eastAsia="仿宋_GB2312" w:hAnsi="仿宋_GB2312" w:hint="eastAsia"/>
          <w:sz w:val="24"/>
          <w:szCs w:val="24"/>
        </w:rPr>
        <w:t>反映项目实施提供的产品或服务，例如：清理排水沟公里数、维修养护道路数(条或公里)、亮化路灯数量等。</w:t>
      </w:r>
    </w:p>
    <w:p w:rsidR="00B11622" w:rsidRDefault="00B11622" w:rsidP="00B11622">
      <w:pPr>
        <w:pStyle w:val="a3"/>
        <w:spacing w:line="440" w:lineRule="exact"/>
        <w:ind w:firstLineChars="0" w:firstLine="0"/>
        <w:jc w:val="left"/>
        <w:rPr>
          <w:rFonts w:ascii="仿宋_GB2312" w:eastAsia="仿宋_GB2312" w:hAnsi="仿宋_GB2312" w:hint="eastAsia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成效指标</w:t>
      </w:r>
      <w:r>
        <w:rPr>
          <w:rFonts w:ascii="仿宋_GB2312" w:eastAsia="仿宋_GB2312" w:hAnsi="仿宋_GB2312" w:hint="eastAsia"/>
          <w:sz w:val="24"/>
          <w:szCs w:val="24"/>
        </w:rPr>
        <w:t>反映项目产出或活动带来的结果，例如：验收合格率、车行道年维修保养率、人行道年维修保养率、道路完好率、社会公众满意度等。</w:t>
      </w:r>
    </w:p>
    <w:p w:rsidR="00B11622" w:rsidRDefault="00B11622" w:rsidP="00B11622">
      <w:pPr>
        <w:pStyle w:val="a3"/>
        <w:spacing w:line="440" w:lineRule="exact"/>
        <w:ind w:firstLineChars="0" w:firstLine="0"/>
        <w:jc w:val="left"/>
        <w:rPr>
          <w:rFonts w:hint="eastAsia"/>
          <w:sz w:val="24"/>
          <w:szCs w:val="24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效率指标</w:t>
      </w:r>
      <w:r>
        <w:rPr>
          <w:rFonts w:ascii="仿宋_GB2312" w:eastAsia="仿宋_GB2312" w:hAnsi="仿宋_GB2312" w:hint="eastAsia"/>
          <w:sz w:val="24"/>
          <w:szCs w:val="24"/>
        </w:rPr>
        <w:t>是指通过获取、使用和管理资源以实现项目结果或产出的经济性，例如：项目完成时效、清理排水沟单位成本、项目资金支出率等。</w:t>
      </w:r>
    </w:p>
    <w:p w:rsidR="00B11622" w:rsidRDefault="00B11622" w:rsidP="00B11622">
      <w:pPr>
        <w:spacing w:line="440" w:lineRule="exact"/>
        <w:jc w:val="left"/>
        <w:rPr>
          <w:rFonts w:hAnsi="仿宋_GB2312" w:hint="eastAsia"/>
          <w:sz w:val="24"/>
        </w:rPr>
      </w:pPr>
      <w:r>
        <w:rPr>
          <w:rFonts w:hAnsi="仿宋_GB2312" w:hint="eastAsia"/>
          <w:b/>
          <w:sz w:val="24"/>
        </w:rPr>
        <w:t>绩效目标</w:t>
      </w:r>
      <w:r>
        <w:rPr>
          <w:rFonts w:hAnsi="仿宋_GB2312" w:hint="eastAsia"/>
          <w:sz w:val="24"/>
        </w:rPr>
        <w:t>的制定要经过科学预测和调查研究，既要符合实际，又要有一定的挑战性且可衡量（即高于历史水平或平均水平，在既定条件下经过努力可以实现</w:t>
      </w:r>
      <w:r>
        <w:rPr>
          <w:rFonts w:hAnsi="仿宋_GB2312"/>
          <w:sz w:val="24"/>
        </w:rPr>
        <w:t>）</w:t>
      </w:r>
      <w:r>
        <w:rPr>
          <w:rFonts w:hAnsi="仿宋_GB2312" w:hint="eastAsia"/>
          <w:sz w:val="24"/>
        </w:rPr>
        <w:t>。</w:t>
      </w:r>
    </w:p>
    <w:p w:rsidR="00B11622" w:rsidRDefault="00B11622" w:rsidP="00B11622">
      <w:pPr>
        <w:spacing w:line="440" w:lineRule="exact"/>
        <w:jc w:val="left"/>
        <w:rPr>
          <w:rFonts w:hAnsi="仿宋_GB2312" w:hint="eastAsia"/>
          <w:sz w:val="24"/>
        </w:rPr>
      </w:pPr>
      <w:r>
        <w:rPr>
          <w:rFonts w:hAnsi="仿宋_GB2312" w:hint="eastAsia"/>
          <w:b/>
          <w:sz w:val="24"/>
        </w:rPr>
        <w:t>绩效标准</w:t>
      </w:r>
      <w:r>
        <w:rPr>
          <w:rFonts w:hAnsi="仿宋_GB2312" w:hint="eastAsia"/>
          <w:sz w:val="24"/>
        </w:rPr>
        <w:t>的设定要将绩效目标分优良中差四</w:t>
      </w:r>
      <w:proofErr w:type="gramStart"/>
      <w:r>
        <w:rPr>
          <w:rFonts w:hAnsi="仿宋_GB2312" w:hint="eastAsia"/>
          <w:sz w:val="24"/>
        </w:rPr>
        <w:t>档形式</w:t>
      </w:r>
      <w:proofErr w:type="gramEnd"/>
      <w:r>
        <w:rPr>
          <w:rFonts w:hAnsi="仿宋_GB2312" w:hint="eastAsia"/>
          <w:sz w:val="24"/>
        </w:rPr>
        <w:t>量化表述。</w:t>
      </w:r>
    </w:p>
    <w:p w:rsidR="00B11622" w:rsidRDefault="00B11622" w:rsidP="00B11622">
      <w:pPr>
        <w:jc w:val="center"/>
        <w:rPr>
          <w:rFonts w:hint="eastAsia"/>
          <w:sz w:val="24"/>
        </w:rPr>
      </w:pPr>
    </w:p>
    <w:p w:rsidR="002161D5" w:rsidRDefault="002161D5" w:rsidP="002161D5">
      <w:pPr>
        <w:rPr>
          <w:rFonts w:ascii="宋体" w:eastAsia="宋体" w:hAnsi="宋体" w:hint="eastAsia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ascii="宋体" w:eastAsia="宋体" w:hAnsi="宋体" w:hint="eastAsia"/>
          <w:b/>
          <w:bCs/>
          <w:sz w:val="30"/>
          <w:szCs w:val="30"/>
        </w:rPr>
        <w:t>2-3</w:t>
      </w:r>
    </w:p>
    <w:p w:rsidR="00B11622" w:rsidRDefault="00B11622" w:rsidP="00B11622">
      <w:pPr>
        <w:spacing w:line="44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项目基本信息</w:t>
      </w:r>
    </w:p>
    <w:p w:rsidR="00B11622" w:rsidRDefault="00B11622" w:rsidP="00B11622">
      <w:pPr>
        <w:spacing w:line="440" w:lineRule="exact"/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1473"/>
        <w:gridCol w:w="244"/>
        <w:gridCol w:w="296"/>
        <w:gridCol w:w="458"/>
        <w:gridCol w:w="528"/>
        <w:gridCol w:w="397"/>
        <w:gridCol w:w="510"/>
        <w:gridCol w:w="23"/>
        <w:gridCol w:w="867"/>
        <w:gridCol w:w="145"/>
        <w:gridCol w:w="793"/>
        <w:gridCol w:w="467"/>
        <w:gridCol w:w="517"/>
        <w:gridCol w:w="458"/>
        <w:gridCol w:w="389"/>
        <w:gridCol w:w="22"/>
        <w:gridCol w:w="594"/>
        <w:gridCol w:w="1270"/>
        <w:gridCol w:w="9"/>
        <w:gridCol w:w="18"/>
      </w:tblGrid>
      <w:tr w:rsidR="00B11622" w:rsidTr="00C031A0">
        <w:trPr>
          <w:gridBefore w:val="1"/>
          <w:wBefore w:w="23" w:type="dxa"/>
          <w:trHeight w:val="552"/>
        </w:trPr>
        <w:tc>
          <w:tcPr>
            <w:tcW w:w="9478" w:type="dxa"/>
            <w:gridSpan w:val="20"/>
            <w:vAlign w:val="center"/>
          </w:tcPr>
          <w:p w:rsidR="00B11622" w:rsidRDefault="00B11622" w:rsidP="00C031A0">
            <w:pPr>
              <w:spacing w:line="44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B11622" w:rsidTr="00C031A0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3247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</w:tr>
      <w:tr w:rsidR="00B11622" w:rsidTr="00C031A0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石昌德</w:t>
            </w:r>
          </w:p>
        </w:tc>
        <w:tc>
          <w:tcPr>
            <w:tcW w:w="3247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65399392</w:t>
            </w:r>
          </w:p>
        </w:tc>
      </w:tr>
      <w:tr w:rsidR="00B11622" w:rsidTr="00C031A0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海口市美兰区振兴路8号</w:t>
            </w:r>
          </w:p>
        </w:tc>
        <w:tc>
          <w:tcPr>
            <w:tcW w:w="1005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570203</w:t>
            </w:r>
          </w:p>
        </w:tc>
      </w:tr>
      <w:tr w:rsidR="00B11622" w:rsidTr="00C031A0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经常性项目（√）       一次性项目（  ）</w:t>
            </w: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1942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1853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2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793" w:type="dxa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2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1942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793" w:type="dxa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1853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11622" w:rsidRDefault="002161D5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22</w:t>
            </w: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2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793" w:type="dxa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19"/>
            <w:vAlign w:val="center"/>
          </w:tcPr>
          <w:p w:rsidR="00B11622" w:rsidRDefault="00B11622" w:rsidP="00C031A0">
            <w:pPr>
              <w:spacing w:line="440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绩效评价指标评分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得分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项目目标</w:t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9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6165F9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6165F9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6165F9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</w:tr>
      <w:tr w:rsidR="00B11622" w:rsidTr="00C0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B11622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22" w:rsidRDefault="006165F9" w:rsidP="00C031A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97</w:t>
            </w: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vAlign w:val="center"/>
          </w:tcPr>
          <w:p w:rsidR="00B11622" w:rsidRDefault="00B11622" w:rsidP="00C031A0">
            <w:pPr>
              <w:spacing w:line="440" w:lineRule="exact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11622" w:rsidRDefault="00B11622" w:rsidP="00C031A0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679" w:type="dxa"/>
            <w:gridSpan w:val="4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805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邓式楼</w:t>
            </w:r>
          </w:p>
        </w:tc>
        <w:tc>
          <w:tcPr>
            <w:tcW w:w="1679" w:type="dxa"/>
            <w:gridSpan w:val="4"/>
            <w:vAlign w:val="center"/>
          </w:tcPr>
          <w:p w:rsidR="00B11622" w:rsidRDefault="00C66B80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主任/</w:t>
            </w:r>
            <w:r w:rsidR="00B11622">
              <w:rPr>
                <w:rFonts w:ascii="宋体" w:eastAsia="宋体" w:hAnsi="宋体" w:hint="eastAsia"/>
                <w:sz w:val="24"/>
              </w:rPr>
              <w:t>副科</w:t>
            </w:r>
          </w:p>
        </w:tc>
        <w:tc>
          <w:tcPr>
            <w:tcW w:w="2805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林兰花</w:t>
            </w:r>
          </w:p>
        </w:tc>
        <w:tc>
          <w:tcPr>
            <w:tcW w:w="1679" w:type="dxa"/>
            <w:gridSpan w:val="4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科员</w:t>
            </w:r>
          </w:p>
        </w:tc>
        <w:tc>
          <w:tcPr>
            <w:tcW w:w="2805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王芳</w:t>
            </w:r>
          </w:p>
        </w:tc>
        <w:tc>
          <w:tcPr>
            <w:tcW w:w="1679" w:type="dxa"/>
            <w:gridSpan w:val="4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科员</w:t>
            </w:r>
          </w:p>
        </w:tc>
        <w:tc>
          <w:tcPr>
            <w:tcW w:w="2805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1740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王成海</w:t>
            </w:r>
          </w:p>
        </w:tc>
        <w:tc>
          <w:tcPr>
            <w:tcW w:w="1679" w:type="dxa"/>
            <w:gridSpan w:val="4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科员</w:t>
            </w:r>
          </w:p>
        </w:tc>
        <w:tc>
          <w:tcPr>
            <w:tcW w:w="2805" w:type="dxa"/>
            <w:gridSpan w:val="6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美兰区司法局</w:t>
            </w:r>
          </w:p>
        </w:tc>
        <w:tc>
          <w:tcPr>
            <w:tcW w:w="1364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1622" w:rsidTr="00C031A0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19"/>
            <w:tcBorders>
              <w:bottom w:val="single" w:sz="4" w:space="0" w:color="auto"/>
            </w:tcBorders>
            <w:vAlign w:val="center"/>
          </w:tcPr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评价工作组组长（签字）：</w:t>
            </w:r>
          </w:p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项目单位负责人（签字并盖章）：</w:t>
            </w:r>
          </w:p>
          <w:p w:rsidR="00B11622" w:rsidRDefault="00B11622" w:rsidP="00C031A0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日</w:t>
            </w:r>
          </w:p>
        </w:tc>
      </w:tr>
    </w:tbl>
    <w:p w:rsidR="00B11622" w:rsidRDefault="00B11622" w:rsidP="00B11622">
      <w:pPr>
        <w:spacing w:line="578" w:lineRule="exact"/>
        <w:rPr>
          <w:rFonts w:ascii="宋体" w:eastAsia="宋体" w:hAnsi="宋体" w:hint="eastAsia"/>
          <w:sz w:val="28"/>
          <w:szCs w:val="28"/>
        </w:rPr>
      </w:pPr>
    </w:p>
    <w:p w:rsidR="00B11622" w:rsidRDefault="00B11622" w:rsidP="00B11622">
      <w:pPr>
        <w:spacing w:line="578" w:lineRule="exact"/>
        <w:rPr>
          <w:rFonts w:ascii="宋体" w:eastAsia="宋体" w:hAnsi="宋体" w:hint="eastAsia"/>
          <w:sz w:val="28"/>
          <w:szCs w:val="28"/>
        </w:rPr>
      </w:pPr>
    </w:p>
    <w:p w:rsidR="00B11622" w:rsidRDefault="00B11622" w:rsidP="00B11622">
      <w:pPr>
        <w:spacing w:line="578" w:lineRule="exact"/>
        <w:rPr>
          <w:rFonts w:ascii="宋体" w:eastAsia="宋体" w:hAnsi="宋体" w:hint="eastAsia"/>
          <w:szCs w:val="32"/>
        </w:rPr>
      </w:pPr>
    </w:p>
    <w:p w:rsidR="00B11622" w:rsidRDefault="00B11622" w:rsidP="00B11622">
      <w:pPr>
        <w:spacing w:line="578" w:lineRule="exact"/>
        <w:rPr>
          <w:rFonts w:ascii="宋体" w:eastAsia="宋体" w:hAnsi="宋体" w:hint="eastAsia"/>
          <w:szCs w:val="32"/>
        </w:rPr>
      </w:pPr>
    </w:p>
    <w:p w:rsidR="00B11622" w:rsidRDefault="00B11622" w:rsidP="00B11622">
      <w:pPr>
        <w:spacing w:line="578" w:lineRule="exact"/>
        <w:rPr>
          <w:rFonts w:hAnsi="宋体" w:hint="eastAsia"/>
          <w:szCs w:val="32"/>
        </w:rPr>
      </w:pPr>
    </w:p>
    <w:p w:rsidR="00A21D06" w:rsidRDefault="00A21D06"/>
    <w:sectPr w:rsidR="00A21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22"/>
    <w:rsid w:val="000068A8"/>
    <w:rsid w:val="00182A1A"/>
    <w:rsid w:val="002161D5"/>
    <w:rsid w:val="006165F9"/>
    <w:rsid w:val="00A21D06"/>
    <w:rsid w:val="00B11622"/>
    <w:rsid w:val="00C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22"/>
    <w:pPr>
      <w:widowControl w:val="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">
    <w:name w:val="正文1 Char Char Char"/>
    <w:basedOn w:val="a"/>
    <w:rsid w:val="00B11622"/>
    <w:pPr>
      <w:spacing w:line="360" w:lineRule="auto"/>
      <w:ind w:firstLineChars="200" w:firstLine="200"/>
    </w:pPr>
  </w:style>
  <w:style w:type="paragraph" w:styleId="a3">
    <w:name w:val="List Paragraph"/>
    <w:basedOn w:val="a"/>
    <w:qFormat/>
    <w:rsid w:val="00B11622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116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1622"/>
    <w:rPr>
      <w:rFonts w:ascii="仿宋_GB2312" w:eastAsia="仿宋_GB2312" w:hAnsi="新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22"/>
    <w:pPr>
      <w:widowControl w:val="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">
    <w:name w:val="正文1 Char Char Char"/>
    <w:basedOn w:val="a"/>
    <w:rsid w:val="00B11622"/>
    <w:pPr>
      <w:spacing w:line="360" w:lineRule="auto"/>
      <w:ind w:firstLineChars="200" w:firstLine="200"/>
    </w:pPr>
  </w:style>
  <w:style w:type="paragraph" w:styleId="a3">
    <w:name w:val="List Paragraph"/>
    <w:basedOn w:val="a"/>
    <w:qFormat/>
    <w:rsid w:val="00B11622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116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1622"/>
    <w:rPr>
      <w:rFonts w:ascii="仿宋_GB2312" w:eastAsia="仿宋_GB2312" w:hAnsi="新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271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2018-09-17T02:23:00Z</cp:lastPrinted>
  <dcterms:created xsi:type="dcterms:W3CDTF">2018-09-17T02:20:00Z</dcterms:created>
  <dcterms:modified xsi:type="dcterms:W3CDTF">2018-09-17T02:29:00Z</dcterms:modified>
</cp:coreProperties>
</file>