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78" w:rsidRDefault="00931978">
      <w:pPr>
        <w:jc w:val="center"/>
        <w:rPr>
          <w:rFonts w:asciiTheme="majorEastAsia" w:eastAsiaTheme="majorEastAsia" w:hAnsiTheme="majorEastAsia" w:cstheme="majorEastAsia"/>
          <w:b/>
          <w:bCs/>
          <w:sz w:val="44"/>
          <w:szCs w:val="44"/>
        </w:rPr>
      </w:pPr>
    </w:p>
    <w:p w:rsidR="00931978" w:rsidRDefault="00931978">
      <w:pPr>
        <w:jc w:val="center"/>
        <w:rPr>
          <w:rFonts w:asciiTheme="majorEastAsia" w:eastAsiaTheme="majorEastAsia" w:hAnsiTheme="majorEastAsia" w:cstheme="majorEastAsia"/>
          <w:b/>
          <w:bCs/>
          <w:sz w:val="44"/>
          <w:szCs w:val="44"/>
        </w:rPr>
      </w:pPr>
    </w:p>
    <w:p w:rsidR="00931978" w:rsidRDefault="00931978">
      <w:pPr>
        <w:jc w:val="center"/>
        <w:rPr>
          <w:rFonts w:asciiTheme="majorEastAsia" w:eastAsiaTheme="majorEastAsia" w:hAnsiTheme="majorEastAsia" w:cstheme="majorEastAsia"/>
          <w:b/>
          <w:bCs/>
          <w:sz w:val="44"/>
          <w:szCs w:val="44"/>
        </w:rPr>
      </w:pPr>
    </w:p>
    <w:p w:rsidR="00931978" w:rsidRDefault="00931978">
      <w:pPr>
        <w:jc w:val="center"/>
        <w:rPr>
          <w:rFonts w:asciiTheme="majorEastAsia" w:eastAsiaTheme="majorEastAsia" w:hAnsiTheme="majorEastAsia" w:cstheme="majorEastAsia"/>
          <w:b/>
          <w:bCs/>
          <w:sz w:val="44"/>
          <w:szCs w:val="44"/>
        </w:rPr>
      </w:pPr>
    </w:p>
    <w:p w:rsidR="00931978" w:rsidRDefault="00931978">
      <w:pPr>
        <w:jc w:val="center"/>
        <w:rPr>
          <w:rFonts w:asciiTheme="majorEastAsia" w:eastAsiaTheme="majorEastAsia" w:hAnsiTheme="majorEastAsia" w:cstheme="majorEastAsia"/>
          <w:b/>
          <w:bCs/>
          <w:sz w:val="44"/>
          <w:szCs w:val="44"/>
        </w:rPr>
      </w:pPr>
    </w:p>
    <w:p w:rsidR="00931978" w:rsidRDefault="00931978">
      <w:pPr>
        <w:jc w:val="center"/>
        <w:rPr>
          <w:rFonts w:asciiTheme="majorEastAsia" w:eastAsiaTheme="majorEastAsia" w:hAnsiTheme="majorEastAsia" w:cstheme="majorEastAsia"/>
          <w:b/>
          <w:bCs/>
          <w:sz w:val="44"/>
          <w:szCs w:val="44"/>
        </w:rPr>
      </w:pPr>
    </w:p>
    <w:p w:rsidR="00931978" w:rsidRDefault="00931978">
      <w:pPr>
        <w:jc w:val="center"/>
        <w:rPr>
          <w:rFonts w:asciiTheme="majorEastAsia" w:eastAsiaTheme="majorEastAsia" w:hAnsiTheme="majorEastAsia" w:cstheme="majorEastAsia"/>
          <w:b/>
          <w:bCs/>
          <w:sz w:val="44"/>
          <w:szCs w:val="44"/>
        </w:rPr>
      </w:pPr>
    </w:p>
    <w:p w:rsidR="00931978" w:rsidRDefault="00931978">
      <w:pPr>
        <w:jc w:val="center"/>
        <w:rPr>
          <w:rFonts w:asciiTheme="majorEastAsia" w:eastAsiaTheme="majorEastAsia" w:hAnsiTheme="majorEastAsia" w:cstheme="majorEastAsia"/>
          <w:b/>
          <w:bCs/>
          <w:sz w:val="44"/>
          <w:szCs w:val="44"/>
        </w:rPr>
      </w:pPr>
    </w:p>
    <w:p w:rsidR="00931978" w:rsidRDefault="00931978">
      <w:pPr>
        <w:jc w:val="center"/>
        <w:rPr>
          <w:rFonts w:asciiTheme="majorEastAsia" w:eastAsiaTheme="majorEastAsia" w:hAnsiTheme="majorEastAsia" w:cstheme="majorEastAsia"/>
          <w:b/>
          <w:bCs/>
          <w:sz w:val="44"/>
          <w:szCs w:val="44"/>
        </w:rPr>
      </w:pPr>
    </w:p>
    <w:p w:rsidR="00931978" w:rsidRDefault="00931978">
      <w:pPr>
        <w:jc w:val="center"/>
        <w:rPr>
          <w:rFonts w:asciiTheme="majorEastAsia" w:eastAsiaTheme="majorEastAsia" w:hAnsiTheme="majorEastAsia" w:cstheme="majorEastAsia"/>
          <w:b/>
          <w:bCs/>
          <w:sz w:val="44"/>
          <w:szCs w:val="44"/>
        </w:rPr>
      </w:pPr>
    </w:p>
    <w:p w:rsidR="00931978" w:rsidRDefault="00931978">
      <w:pPr>
        <w:jc w:val="center"/>
        <w:rPr>
          <w:rFonts w:asciiTheme="majorEastAsia" w:eastAsiaTheme="majorEastAsia" w:hAnsiTheme="majorEastAsia" w:cstheme="majorEastAsia"/>
          <w:b/>
          <w:bCs/>
          <w:sz w:val="44"/>
          <w:szCs w:val="44"/>
        </w:rPr>
      </w:pPr>
    </w:p>
    <w:p w:rsidR="00931978" w:rsidRDefault="001254BC">
      <w:pPr>
        <w:jc w:val="center"/>
        <w:rPr>
          <w:rFonts w:asciiTheme="majorEastAsia" w:eastAsiaTheme="majorEastAsia" w:hAnsiTheme="majorEastAsia" w:cstheme="majorEastAsia"/>
          <w:b/>
          <w:bCs/>
          <w:sz w:val="84"/>
          <w:szCs w:val="84"/>
        </w:rPr>
      </w:pPr>
      <w:r>
        <w:rPr>
          <w:rFonts w:asciiTheme="majorEastAsia" w:eastAsiaTheme="majorEastAsia" w:hAnsiTheme="majorEastAsia" w:cstheme="majorEastAsia" w:hint="eastAsia"/>
          <w:b/>
          <w:bCs/>
          <w:sz w:val="84"/>
          <w:szCs w:val="84"/>
        </w:rPr>
        <w:t>2022年海口市美兰区灵山镇人民政府</w:t>
      </w:r>
    </w:p>
    <w:p w:rsidR="00931978" w:rsidRDefault="001254BC">
      <w:pPr>
        <w:jc w:val="center"/>
        <w:rPr>
          <w:sz w:val="52"/>
          <w:szCs w:val="52"/>
        </w:rPr>
      </w:pPr>
      <w:r>
        <w:rPr>
          <w:rFonts w:asciiTheme="majorEastAsia" w:eastAsiaTheme="majorEastAsia" w:hAnsiTheme="majorEastAsia" w:cstheme="majorEastAsia" w:hint="eastAsia"/>
          <w:b/>
          <w:bCs/>
          <w:sz w:val="84"/>
          <w:szCs w:val="84"/>
        </w:rPr>
        <w:t>部门预算</w:t>
      </w:r>
    </w:p>
    <w:p w:rsidR="00931978" w:rsidRDefault="00931978">
      <w:pPr>
        <w:ind w:firstLine="1680"/>
        <w:jc w:val="center"/>
        <w:rPr>
          <w:sz w:val="84"/>
          <w:szCs w:val="84"/>
        </w:rPr>
      </w:pPr>
    </w:p>
    <w:p w:rsidR="00931978" w:rsidRDefault="00931978">
      <w:pPr>
        <w:ind w:firstLine="1680"/>
        <w:jc w:val="center"/>
        <w:rPr>
          <w:sz w:val="84"/>
          <w:szCs w:val="84"/>
        </w:rPr>
      </w:pPr>
    </w:p>
    <w:p w:rsidR="00931978" w:rsidRDefault="00931978">
      <w:pPr>
        <w:jc w:val="center"/>
        <w:rPr>
          <w:rFonts w:ascii="黑体" w:eastAsia="黑体" w:hAnsi="黑体"/>
          <w:sz w:val="52"/>
          <w:szCs w:val="52"/>
        </w:rPr>
      </w:pPr>
    </w:p>
    <w:p w:rsidR="00931978" w:rsidRDefault="001254BC">
      <w:pPr>
        <w:jc w:val="center"/>
        <w:rPr>
          <w:rFonts w:ascii="黑体" w:eastAsia="黑体" w:hAnsi="黑体"/>
          <w:sz w:val="52"/>
          <w:szCs w:val="52"/>
        </w:rPr>
      </w:pPr>
      <w:r>
        <w:rPr>
          <w:rFonts w:ascii="黑体" w:eastAsia="黑体" w:hAnsi="黑体" w:hint="eastAsia"/>
          <w:sz w:val="52"/>
          <w:szCs w:val="52"/>
        </w:rPr>
        <w:lastRenderedPageBreak/>
        <w:t>目录</w:t>
      </w:r>
    </w:p>
    <w:p w:rsidR="00931978" w:rsidRDefault="001254BC">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海口市美兰区灵山镇人民政府概况</w:t>
      </w:r>
    </w:p>
    <w:p w:rsidR="00931978" w:rsidRDefault="001254BC">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931978" w:rsidRDefault="001254BC">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931978" w:rsidRDefault="001254BC">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海口市美兰区灵山镇人民政府2022年部门预算 </w:t>
      </w:r>
    </w:p>
    <w:p w:rsidR="00931978" w:rsidRDefault="001254BC">
      <w:pPr>
        <w:pStyle w:val="1"/>
        <w:ind w:firstLineChars="500" w:firstLine="1600"/>
        <w:rPr>
          <w:rFonts w:ascii="黑体" w:eastAsia="黑体" w:hAnsi="黑体"/>
          <w:sz w:val="32"/>
          <w:szCs w:val="32"/>
        </w:rPr>
      </w:pPr>
      <w:r>
        <w:rPr>
          <w:rFonts w:ascii="黑体" w:eastAsia="黑体" w:hAnsi="黑体" w:hint="eastAsia"/>
          <w:sz w:val="32"/>
          <w:szCs w:val="32"/>
        </w:rPr>
        <w:t>表</w:t>
      </w:r>
    </w:p>
    <w:p w:rsidR="00931978" w:rsidRDefault="001254B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931978" w:rsidRDefault="001254B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931978" w:rsidRDefault="001254B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931978" w:rsidRDefault="001254B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931978" w:rsidRDefault="001254B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931978" w:rsidRDefault="001254B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931978" w:rsidRDefault="001254B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931978" w:rsidRDefault="001254B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931978" w:rsidRDefault="001254B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931978" w:rsidRDefault="001254B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931978" w:rsidRDefault="001254B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海口市美兰区灵山镇人民政府</w:t>
      </w:r>
      <w:r>
        <w:rPr>
          <w:rFonts w:ascii="仿宋_GB2312" w:eastAsia="仿宋_GB2312" w:hAnsi="黑体" w:cs="仿宋_GB2312" w:hint="eastAsia"/>
          <w:sz w:val="32"/>
          <w:szCs w:val="32"/>
        </w:rPr>
        <w:t>2022</w:t>
      </w:r>
      <w:r>
        <w:rPr>
          <w:rFonts w:ascii="黑体" w:eastAsia="黑体" w:hAnsi="黑体" w:hint="eastAsia"/>
          <w:sz w:val="32"/>
          <w:szCs w:val="32"/>
        </w:rPr>
        <w:t>年部门预算</w:t>
      </w:r>
    </w:p>
    <w:p w:rsidR="00931978" w:rsidRDefault="001254BC">
      <w:pPr>
        <w:pStyle w:val="1"/>
        <w:ind w:firstLineChars="500" w:firstLine="1600"/>
        <w:jc w:val="left"/>
        <w:rPr>
          <w:rFonts w:ascii="仿宋_GB2312" w:eastAsia="仿宋_GB2312" w:hAnsi="仿宋_GB2312" w:cs="仿宋_GB2312"/>
          <w:sz w:val="32"/>
          <w:szCs w:val="32"/>
        </w:rPr>
      </w:pPr>
      <w:r>
        <w:rPr>
          <w:rFonts w:ascii="黑体" w:eastAsia="黑体" w:hAnsi="黑体" w:hint="eastAsia"/>
          <w:sz w:val="32"/>
          <w:szCs w:val="32"/>
        </w:rPr>
        <w:t>情况说明</w:t>
      </w:r>
    </w:p>
    <w:p w:rsidR="00931978" w:rsidRDefault="001254B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931978" w:rsidRDefault="00931978">
      <w:pPr>
        <w:pStyle w:val="1"/>
        <w:ind w:left="1320" w:firstLineChars="0" w:firstLine="0"/>
        <w:jc w:val="left"/>
        <w:rPr>
          <w:rFonts w:ascii="黑体" w:eastAsia="黑体" w:hAnsi="黑体"/>
          <w:sz w:val="32"/>
          <w:szCs w:val="32"/>
        </w:rPr>
      </w:pPr>
    </w:p>
    <w:p w:rsidR="00931978" w:rsidRDefault="00931978">
      <w:pPr>
        <w:jc w:val="left"/>
        <w:rPr>
          <w:rFonts w:ascii="黑体" w:eastAsia="黑体" w:hAnsi="黑体"/>
          <w:sz w:val="32"/>
          <w:szCs w:val="32"/>
        </w:rPr>
      </w:pPr>
    </w:p>
    <w:p w:rsidR="00931978" w:rsidRDefault="00931978">
      <w:pPr>
        <w:jc w:val="left"/>
        <w:rPr>
          <w:rFonts w:ascii="黑体" w:eastAsia="黑体" w:hAnsi="黑体"/>
          <w:sz w:val="32"/>
          <w:szCs w:val="32"/>
        </w:rPr>
      </w:pPr>
    </w:p>
    <w:p w:rsidR="00931978" w:rsidRDefault="00931978">
      <w:pPr>
        <w:jc w:val="left"/>
        <w:rPr>
          <w:rFonts w:ascii="黑体" w:eastAsia="黑体" w:hAnsi="黑体"/>
          <w:sz w:val="32"/>
          <w:szCs w:val="32"/>
        </w:rPr>
      </w:pPr>
    </w:p>
    <w:p w:rsidR="00931978" w:rsidRDefault="001254BC">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海口市美兰区灵山镇人民政府概况</w:t>
      </w:r>
    </w:p>
    <w:p w:rsidR="00931978" w:rsidRDefault="00931978">
      <w:pPr>
        <w:jc w:val="left"/>
        <w:rPr>
          <w:rFonts w:ascii="仿宋_GB2312" w:eastAsia="仿宋_GB2312" w:hAnsi="仿宋_GB2312" w:cs="仿宋_GB2312"/>
          <w:sz w:val="32"/>
          <w:szCs w:val="32"/>
        </w:rPr>
      </w:pPr>
    </w:p>
    <w:p w:rsidR="00931978" w:rsidRDefault="001254BC">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931978" w:rsidRDefault="001254BC">
      <w:pPr>
        <w:pStyle w:val="a3"/>
        <w:widowControl/>
        <w:autoSpaceDE w:val="0"/>
        <w:ind w:firstLine="645"/>
        <w:rPr>
          <w:rFonts w:ascii="仿宋_GB2312" w:eastAsia="仿宋_GB2312" w:hAnsi="黑体" w:cs="仿宋_GB2312"/>
          <w:kern w:val="2"/>
          <w:sz w:val="32"/>
          <w:szCs w:val="32"/>
        </w:rPr>
      </w:pPr>
      <w:r>
        <w:rPr>
          <w:rFonts w:ascii="仿宋_GB2312" w:eastAsia="仿宋_GB2312" w:hAnsi="黑体" w:cs="仿宋_GB2312" w:hint="eastAsia"/>
          <w:kern w:val="2"/>
          <w:sz w:val="32"/>
          <w:szCs w:val="32"/>
        </w:rPr>
        <w:t>海口市美兰区灵山镇人民政府主要职能是发行具体组织和管理国家行政事务的职能，诸如编制和执行国民经济和社会发展规划，领导和管理经济、教育、科学、文化、卫生、体育、计划生育、民政、公安、监察、民族事务、国防建设等工作。</w:t>
      </w:r>
    </w:p>
    <w:p w:rsidR="00931978" w:rsidRDefault="001254BC">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931978" w:rsidRDefault="00D704E5">
      <w:pPr>
        <w:ind w:firstLineChars="250" w:firstLine="800"/>
        <w:jc w:val="left"/>
        <w:rPr>
          <w:rFonts w:ascii="仿宋_GB2312" w:eastAsia="仿宋_GB2312" w:hAnsi="ˎ̥" w:cs="仿宋_GB2312"/>
          <w:kern w:val="0"/>
          <w:sz w:val="32"/>
          <w:szCs w:val="32"/>
        </w:rPr>
      </w:pPr>
      <w:r>
        <w:rPr>
          <w:rFonts w:ascii="仿宋_GB2312" w:eastAsia="仿宋_GB2312" w:hAnsi="ˎ̥" w:cs="仿宋_GB2312" w:hint="eastAsia"/>
          <w:kern w:val="0"/>
          <w:sz w:val="32"/>
          <w:szCs w:val="32"/>
        </w:rPr>
        <w:t>纳入海口市美兰区灵山镇人民政府（部门）2022年部门预算编制范围的二级预算单位包括：</w:t>
      </w:r>
    </w:p>
    <w:p w:rsidR="00D704E5" w:rsidRPr="00D704E5" w:rsidRDefault="00D704E5" w:rsidP="00D704E5">
      <w:pPr>
        <w:ind w:firstLineChars="200" w:firstLine="640"/>
        <w:jc w:val="left"/>
        <w:rPr>
          <w:rFonts w:ascii="仿宋_GB2312" w:eastAsia="仿宋_GB2312" w:hAnsi="ˎ̥" w:cs="仿宋_GB2312"/>
          <w:kern w:val="0"/>
          <w:sz w:val="32"/>
          <w:szCs w:val="32"/>
        </w:rPr>
      </w:pPr>
      <w:r>
        <w:rPr>
          <w:rFonts w:ascii="仿宋_GB2312" w:eastAsia="仿宋_GB2312" w:hAnsi="ˎ̥" w:cs="仿宋_GB2312" w:hint="eastAsia"/>
          <w:kern w:val="0"/>
          <w:sz w:val="32"/>
          <w:szCs w:val="32"/>
        </w:rPr>
        <w:t>1.</w:t>
      </w:r>
      <w:r w:rsidRPr="00D704E5">
        <w:rPr>
          <w:rFonts w:ascii="仿宋_GB2312" w:eastAsia="仿宋_GB2312" w:hAnsi="ˎ̥" w:cs="仿宋_GB2312" w:hint="eastAsia"/>
          <w:kern w:val="0"/>
          <w:sz w:val="32"/>
          <w:szCs w:val="32"/>
        </w:rPr>
        <w:t>海口市美兰区灵山镇人民政府（本级）</w:t>
      </w:r>
    </w:p>
    <w:p w:rsidR="00D704E5" w:rsidRDefault="00D704E5" w:rsidP="00D704E5">
      <w:pPr>
        <w:ind w:firstLine="645"/>
        <w:jc w:val="left"/>
        <w:rPr>
          <w:rFonts w:ascii="仿宋_GB2312" w:eastAsia="仿宋_GB2312" w:hAnsi="黑体" w:cs="仿宋_GB2312"/>
          <w:sz w:val="32"/>
          <w:szCs w:val="32"/>
        </w:rPr>
      </w:pPr>
      <w:r>
        <w:rPr>
          <w:rFonts w:ascii="仿宋_GB2312" w:eastAsia="仿宋_GB2312" w:hAnsi="黑体" w:cs="仿宋_GB2312" w:hint="eastAsia"/>
          <w:sz w:val="32"/>
          <w:szCs w:val="32"/>
        </w:rPr>
        <w:t>2.海口市美兰区灵山镇社会事务服务中心</w:t>
      </w:r>
    </w:p>
    <w:p w:rsidR="00D704E5" w:rsidRDefault="00D704E5" w:rsidP="00D704E5">
      <w:pPr>
        <w:ind w:firstLine="645"/>
        <w:jc w:val="left"/>
        <w:rPr>
          <w:rFonts w:ascii="仿宋_GB2312" w:eastAsia="仿宋_GB2312" w:hAnsi="黑体" w:cs="仿宋_GB2312"/>
          <w:sz w:val="32"/>
          <w:szCs w:val="32"/>
        </w:rPr>
      </w:pPr>
      <w:r>
        <w:rPr>
          <w:rFonts w:ascii="仿宋_GB2312" w:eastAsia="仿宋_GB2312" w:hAnsi="黑体" w:cs="仿宋_GB2312" w:hint="eastAsia"/>
          <w:sz w:val="32"/>
          <w:szCs w:val="32"/>
        </w:rPr>
        <w:t>3.海口市美兰区灵山镇规划所</w:t>
      </w:r>
    </w:p>
    <w:p w:rsidR="00D704E5" w:rsidRDefault="00D704E5" w:rsidP="00D704E5">
      <w:pPr>
        <w:ind w:firstLine="645"/>
        <w:jc w:val="left"/>
        <w:rPr>
          <w:rFonts w:ascii="仿宋_GB2312" w:eastAsia="仿宋_GB2312" w:hAnsi="黑体" w:cs="仿宋_GB2312"/>
          <w:sz w:val="32"/>
          <w:szCs w:val="32"/>
        </w:rPr>
      </w:pPr>
      <w:r>
        <w:rPr>
          <w:rFonts w:ascii="仿宋_GB2312" w:eastAsia="仿宋_GB2312" w:hAnsi="黑体" w:cs="仿宋_GB2312" w:hint="eastAsia"/>
          <w:sz w:val="32"/>
          <w:szCs w:val="32"/>
        </w:rPr>
        <w:t>4.海口市美兰区灵山镇党建工作站</w:t>
      </w:r>
    </w:p>
    <w:p w:rsidR="00D704E5" w:rsidRDefault="00D704E5" w:rsidP="00D704E5">
      <w:pPr>
        <w:ind w:firstLine="645"/>
        <w:jc w:val="left"/>
        <w:rPr>
          <w:rFonts w:ascii="仿宋_GB2312" w:eastAsia="仿宋_GB2312" w:hAnsi="黑体" w:cs="仿宋_GB2312"/>
          <w:sz w:val="32"/>
          <w:szCs w:val="32"/>
        </w:rPr>
      </w:pPr>
      <w:r>
        <w:rPr>
          <w:rFonts w:ascii="仿宋_GB2312" w:eastAsia="仿宋_GB2312" w:hAnsi="黑体" w:cs="仿宋_GB2312" w:hint="eastAsia"/>
          <w:sz w:val="32"/>
          <w:szCs w:val="32"/>
        </w:rPr>
        <w:t>5.海口市美兰区灵山镇市政服务中心</w:t>
      </w:r>
    </w:p>
    <w:p w:rsidR="00D704E5" w:rsidRDefault="00D704E5" w:rsidP="00D704E5">
      <w:pPr>
        <w:ind w:firstLine="645"/>
        <w:jc w:val="left"/>
        <w:rPr>
          <w:rFonts w:ascii="仿宋_GB2312" w:eastAsia="仿宋_GB2312" w:hAnsi="黑体" w:cs="仿宋_GB2312"/>
          <w:sz w:val="32"/>
          <w:szCs w:val="32"/>
        </w:rPr>
      </w:pPr>
      <w:r>
        <w:rPr>
          <w:rFonts w:ascii="仿宋_GB2312" w:eastAsia="仿宋_GB2312" w:hAnsi="黑体" w:cs="仿宋_GB2312" w:hint="eastAsia"/>
          <w:sz w:val="32"/>
          <w:szCs w:val="32"/>
        </w:rPr>
        <w:t>6.海口市美兰区灵山镇农业服务中心</w:t>
      </w:r>
    </w:p>
    <w:p w:rsidR="00D704E5" w:rsidRDefault="00D704E5" w:rsidP="00D704E5">
      <w:pPr>
        <w:ind w:firstLine="645"/>
        <w:jc w:val="left"/>
        <w:rPr>
          <w:rFonts w:ascii="仿宋_GB2312" w:eastAsia="仿宋_GB2312" w:hAnsi="黑体" w:cs="仿宋_GB2312"/>
          <w:sz w:val="32"/>
          <w:szCs w:val="32"/>
        </w:rPr>
      </w:pPr>
      <w:r>
        <w:rPr>
          <w:rFonts w:ascii="仿宋_GB2312" w:eastAsia="仿宋_GB2312" w:hAnsi="黑体" w:cs="仿宋_GB2312" w:hint="eastAsia"/>
          <w:sz w:val="32"/>
          <w:szCs w:val="32"/>
        </w:rPr>
        <w:t>7.海口市美兰区灵山镇综合行政执法中队</w:t>
      </w:r>
    </w:p>
    <w:p w:rsidR="00D704E5" w:rsidRPr="001254BC" w:rsidRDefault="001254BC" w:rsidP="001254BC">
      <w:pPr>
        <w:ind w:firstLine="645"/>
        <w:jc w:val="left"/>
        <w:rPr>
          <w:rFonts w:ascii="仿宋_GB2312" w:eastAsia="仿宋_GB2312" w:hAnsi="黑体" w:cs="仿宋_GB2312"/>
          <w:sz w:val="32"/>
          <w:szCs w:val="32"/>
        </w:rPr>
      </w:pPr>
      <w:r w:rsidRPr="001254BC">
        <w:rPr>
          <w:rFonts w:ascii="仿宋_GB2312" w:eastAsia="仿宋_GB2312" w:hAnsi="黑体" w:cs="仿宋_GB2312" w:hint="eastAsia"/>
          <w:sz w:val="32"/>
          <w:szCs w:val="32"/>
        </w:rPr>
        <w:t>部门内设机构有党政综合办公室、社会治安综合治理办公室、经济发展办公室、计划生育办公室。</w:t>
      </w:r>
    </w:p>
    <w:p w:rsidR="00931978" w:rsidRDefault="001254BC">
      <w:pPr>
        <w:ind w:leftChars="304" w:left="3838" w:hangingChars="1000" w:hanging="3200"/>
        <w:rPr>
          <w:rFonts w:ascii="黑体" w:eastAsia="黑体" w:hAnsi="黑体"/>
          <w:sz w:val="32"/>
          <w:szCs w:val="32"/>
        </w:rPr>
      </w:pPr>
      <w:r>
        <w:rPr>
          <w:rFonts w:ascii="黑体" w:eastAsia="黑体" w:hAnsi="黑体" w:hint="eastAsia"/>
          <w:sz w:val="32"/>
          <w:szCs w:val="32"/>
        </w:rPr>
        <w:lastRenderedPageBreak/>
        <w:t xml:space="preserve">第二部分 </w:t>
      </w:r>
      <w:r>
        <w:rPr>
          <w:rFonts w:ascii="仿宋_GB2312" w:eastAsia="仿宋_GB2312" w:hAnsi="黑体" w:cs="仿宋_GB2312" w:hint="eastAsia"/>
          <w:sz w:val="32"/>
          <w:szCs w:val="32"/>
        </w:rPr>
        <w:t xml:space="preserve"> </w:t>
      </w:r>
      <w:r>
        <w:rPr>
          <w:rFonts w:ascii="黑体" w:eastAsia="黑体" w:hAnsi="黑体" w:hint="eastAsia"/>
          <w:sz w:val="32"/>
          <w:szCs w:val="32"/>
        </w:rPr>
        <w:t>海口市美兰区灵山镇人民政府</w:t>
      </w:r>
      <w:r>
        <w:rPr>
          <w:rFonts w:ascii="仿宋_GB2312" w:eastAsia="仿宋_GB2312" w:hAnsi="黑体" w:cs="仿宋_GB2312" w:hint="eastAsia"/>
          <w:sz w:val="32"/>
          <w:szCs w:val="32"/>
        </w:rPr>
        <w:t>2022</w:t>
      </w:r>
      <w:r>
        <w:rPr>
          <w:rFonts w:ascii="黑体" w:eastAsia="黑体" w:hAnsi="黑体" w:hint="eastAsia"/>
          <w:sz w:val="32"/>
          <w:szCs w:val="32"/>
        </w:rPr>
        <w:t>年部门预算表</w:t>
      </w:r>
    </w:p>
    <w:p w:rsidR="00931978" w:rsidRDefault="00931978">
      <w:pPr>
        <w:ind w:left="800"/>
        <w:jc w:val="left"/>
        <w:rPr>
          <w:rFonts w:ascii="黑体" w:eastAsia="黑体" w:hAnsi="黑体"/>
          <w:sz w:val="32"/>
          <w:szCs w:val="32"/>
        </w:rPr>
      </w:pPr>
    </w:p>
    <w:p w:rsidR="00931978" w:rsidRDefault="001254BC">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931978" w:rsidRDefault="00931978">
      <w:pPr>
        <w:rPr>
          <w:rFonts w:ascii="黑体" w:eastAsia="黑体" w:hAnsi="黑体"/>
          <w:sz w:val="32"/>
          <w:szCs w:val="32"/>
        </w:rPr>
      </w:pPr>
    </w:p>
    <w:p w:rsidR="00931978" w:rsidRDefault="00931978">
      <w:pPr>
        <w:ind w:firstLineChars="150" w:firstLine="480"/>
        <w:rPr>
          <w:rFonts w:ascii="黑体" w:eastAsia="黑体" w:hAnsi="黑体"/>
          <w:sz w:val="32"/>
          <w:szCs w:val="32"/>
        </w:rPr>
      </w:pPr>
    </w:p>
    <w:p w:rsidR="00931978" w:rsidRDefault="00931978">
      <w:pPr>
        <w:ind w:firstLineChars="150" w:firstLine="480"/>
        <w:rPr>
          <w:rFonts w:ascii="黑体" w:eastAsia="黑体" w:hAnsi="黑体"/>
          <w:sz w:val="32"/>
          <w:szCs w:val="32"/>
        </w:rPr>
      </w:pPr>
    </w:p>
    <w:p w:rsidR="00931978" w:rsidRDefault="00931978">
      <w:pPr>
        <w:ind w:firstLineChars="150" w:firstLine="480"/>
        <w:rPr>
          <w:rFonts w:ascii="黑体" w:eastAsia="黑体" w:hAnsi="黑体"/>
          <w:sz w:val="32"/>
          <w:szCs w:val="32"/>
        </w:rPr>
      </w:pPr>
    </w:p>
    <w:p w:rsidR="00931978" w:rsidRDefault="001254BC">
      <w:pPr>
        <w:ind w:leftChars="304" w:left="3998" w:hangingChars="1050" w:hanging="3360"/>
        <w:rPr>
          <w:rFonts w:ascii="黑体" w:eastAsia="黑体" w:hAnsi="黑体"/>
          <w:sz w:val="32"/>
          <w:szCs w:val="32"/>
        </w:rPr>
      </w:pPr>
      <w:r>
        <w:rPr>
          <w:rFonts w:ascii="黑体" w:eastAsia="黑体" w:hAnsi="黑体" w:hint="eastAsia"/>
          <w:sz w:val="32"/>
          <w:szCs w:val="32"/>
        </w:rPr>
        <w:t>第三部分  海口市美兰区灵山镇人民政府2022年部门预算情况说明</w:t>
      </w:r>
    </w:p>
    <w:p w:rsidR="00931978" w:rsidRDefault="00931978">
      <w:pPr>
        <w:jc w:val="center"/>
        <w:rPr>
          <w:rFonts w:ascii="黑体" w:eastAsia="黑体" w:hAnsi="黑体"/>
          <w:sz w:val="32"/>
          <w:szCs w:val="32"/>
        </w:rPr>
      </w:pPr>
    </w:p>
    <w:p w:rsidR="00931978" w:rsidRDefault="001254BC">
      <w:pPr>
        <w:ind w:firstLineChars="200" w:firstLine="640"/>
        <w:jc w:val="left"/>
        <w:rPr>
          <w:rFonts w:ascii="黑体" w:eastAsia="黑体" w:hAnsi="黑体"/>
          <w:sz w:val="32"/>
          <w:szCs w:val="32"/>
        </w:rPr>
      </w:pPr>
      <w:r>
        <w:rPr>
          <w:rFonts w:ascii="黑体" w:eastAsia="黑体" w:hAnsi="黑体" w:hint="eastAsia"/>
          <w:sz w:val="32"/>
          <w:szCs w:val="32"/>
        </w:rPr>
        <w:t>一、关于海口市美兰区灵山镇人民政府2022年财政拨款收支预算情况的总体说明</w:t>
      </w:r>
    </w:p>
    <w:p w:rsidR="00931978" w:rsidRDefault="001254BC">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海口市美兰区灵山镇人民政府2022年财政拨款收支总预算</w:t>
      </w:r>
      <w:r>
        <w:rPr>
          <w:rFonts w:ascii="仿宋_GB2312" w:eastAsia="仿宋_GB2312" w:hAnsi="黑体" w:cs="仿宋_GB2312" w:hint="eastAsia"/>
          <w:sz w:val="32"/>
          <w:szCs w:val="32"/>
        </w:rPr>
        <w:t>7765.69</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7765.69</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7388.05</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267.06</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110.58</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7765.69</w:t>
      </w:r>
      <w:r>
        <w:rPr>
          <w:rFonts w:ascii="仿宋_GB2312" w:eastAsia="仿宋_GB2312" w:hAnsi="黑体" w:hint="eastAsia"/>
          <w:sz w:val="32"/>
          <w:szCs w:val="32"/>
        </w:rPr>
        <w:t>万元，包括一般公共服务支出</w:t>
      </w:r>
      <w:r>
        <w:rPr>
          <w:rFonts w:ascii="仿宋_GB2312" w:eastAsia="仿宋_GB2312" w:hAnsi="黑体" w:cs="仿宋_GB2312" w:hint="eastAsia"/>
          <w:sz w:val="32"/>
          <w:szCs w:val="32"/>
        </w:rPr>
        <w:t>983</w:t>
      </w:r>
      <w:r>
        <w:rPr>
          <w:rFonts w:ascii="仿宋_GB2312" w:eastAsia="仿宋_GB2312" w:hAnsi="黑体" w:hint="eastAsia"/>
          <w:sz w:val="32"/>
          <w:szCs w:val="32"/>
        </w:rPr>
        <w:t>万元、公共安全支出</w:t>
      </w:r>
      <w:r>
        <w:rPr>
          <w:rFonts w:ascii="仿宋_GB2312" w:eastAsia="仿宋_GB2312" w:hAnsi="黑体" w:cs="仿宋_GB2312" w:hint="eastAsia"/>
          <w:sz w:val="32"/>
          <w:szCs w:val="32"/>
        </w:rPr>
        <w:t>40</w:t>
      </w:r>
      <w:r>
        <w:rPr>
          <w:rFonts w:ascii="仿宋_GB2312" w:eastAsia="仿宋_GB2312" w:hAnsi="黑体" w:hint="eastAsia"/>
          <w:sz w:val="32"/>
          <w:szCs w:val="32"/>
        </w:rPr>
        <w:t>万元、文化旅游体育与传媒支出1.99万元、社会保障和就业支出</w:t>
      </w:r>
      <w:r>
        <w:rPr>
          <w:rFonts w:ascii="仿宋_GB2312" w:eastAsia="仿宋_GB2312" w:hAnsi="黑体" w:cs="仿宋_GB2312" w:hint="eastAsia"/>
          <w:sz w:val="32"/>
          <w:szCs w:val="32"/>
        </w:rPr>
        <w:t>1499.63</w:t>
      </w:r>
      <w:r>
        <w:rPr>
          <w:rFonts w:ascii="仿宋_GB2312" w:eastAsia="仿宋_GB2312" w:hAnsi="黑体" w:hint="eastAsia"/>
          <w:sz w:val="32"/>
          <w:szCs w:val="32"/>
        </w:rPr>
        <w:t>万元、卫生健康支出271.09万元，节能环保支出0.32万元、城乡社区支出807.4万元、农林水支出3701.48万元、交通运输支出7.44万元、住房</w:t>
      </w:r>
      <w:r>
        <w:rPr>
          <w:rFonts w:ascii="仿宋_GB2312" w:eastAsia="仿宋_GB2312" w:hAnsi="黑体" w:hint="eastAsia"/>
          <w:sz w:val="32"/>
          <w:szCs w:val="32"/>
        </w:rPr>
        <w:lastRenderedPageBreak/>
        <w:t>保障支出149.27万元、灾害防治及应急管理支出270.16万元、其他支出33.91万元，结转下年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931978" w:rsidRDefault="001254BC">
      <w:pPr>
        <w:ind w:firstLine="640"/>
        <w:jc w:val="left"/>
        <w:rPr>
          <w:rFonts w:ascii="黑体" w:eastAsia="黑体" w:hAnsi="黑体"/>
          <w:sz w:val="32"/>
          <w:szCs w:val="32"/>
        </w:rPr>
      </w:pPr>
      <w:r>
        <w:rPr>
          <w:rFonts w:ascii="黑体" w:eastAsia="黑体" w:hAnsi="黑体" w:hint="eastAsia"/>
          <w:sz w:val="32"/>
          <w:szCs w:val="32"/>
        </w:rPr>
        <w:t>二、关于海口市美兰区灵山镇人民政府2022年一般公共预算当年拨款情况说明</w:t>
      </w:r>
    </w:p>
    <w:p w:rsidR="00931978" w:rsidRDefault="001254BC">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931978" w:rsidRDefault="001254BC">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海口市美兰区灵山镇人民政府2022年一般公共预算当年拨款</w:t>
      </w:r>
      <w:r>
        <w:rPr>
          <w:rFonts w:ascii="仿宋_GB2312" w:eastAsia="仿宋_GB2312" w:hAnsi="黑体" w:cs="仿宋_GB2312" w:hint="eastAsia"/>
          <w:sz w:val="32"/>
          <w:szCs w:val="32"/>
        </w:rPr>
        <w:t>7655.11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增加2339.32</w:t>
      </w:r>
      <w:r>
        <w:rPr>
          <w:rFonts w:ascii="仿宋_GB2312" w:eastAsia="仿宋_GB2312" w:hAnsi="黑体" w:hint="eastAsia"/>
          <w:sz w:val="32"/>
          <w:szCs w:val="32"/>
        </w:rPr>
        <w:t>万元，主要是一般公共服务支出、城乡社区支出和农林水支出增加。</w:t>
      </w:r>
    </w:p>
    <w:p w:rsidR="00931978" w:rsidRDefault="001254BC">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931978" w:rsidRDefault="001254BC">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一般公共服务（类）支出983</w:t>
      </w:r>
      <w:r>
        <w:rPr>
          <w:rFonts w:ascii="仿宋_GB2312" w:eastAsia="仿宋_GB2312" w:hAnsi="黑体" w:hint="eastAsia"/>
          <w:sz w:val="32"/>
          <w:szCs w:val="32"/>
        </w:rPr>
        <w:t>万元，占</w:t>
      </w:r>
      <w:r>
        <w:rPr>
          <w:rFonts w:ascii="仿宋_GB2312" w:eastAsia="仿宋_GB2312" w:hAnsi="黑体" w:cs="仿宋_GB2312" w:hint="eastAsia"/>
          <w:sz w:val="32"/>
          <w:szCs w:val="32"/>
        </w:rPr>
        <w:t>12.84</w:t>
      </w:r>
      <w:r>
        <w:rPr>
          <w:rFonts w:ascii="仿宋_GB2312" w:eastAsia="仿宋_GB2312" w:hAnsi="黑体" w:hint="eastAsia"/>
          <w:sz w:val="32"/>
          <w:szCs w:val="32"/>
        </w:rPr>
        <w:t>%；公共安全（类）</w:t>
      </w:r>
      <w:r>
        <w:rPr>
          <w:rFonts w:ascii="仿宋_GB2312" w:eastAsia="仿宋_GB2312" w:hAnsi="黑体" w:cs="仿宋_GB2312" w:hint="eastAsia"/>
          <w:sz w:val="32"/>
          <w:szCs w:val="32"/>
        </w:rPr>
        <w:t>支出40</w:t>
      </w:r>
      <w:r>
        <w:rPr>
          <w:rFonts w:ascii="仿宋_GB2312" w:eastAsia="仿宋_GB2312" w:hAnsi="黑体" w:hint="eastAsia"/>
          <w:sz w:val="32"/>
          <w:szCs w:val="32"/>
        </w:rPr>
        <w:t>万元，占</w:t>
      </w:r>
      <w:r>
        <w:rPr>
          <w:rFonts w:ascii="仿宋_GB2312" w:eastAsia="仿宋_GB2312" w:hAnsi="黑体" w:cs="仿宋_GB2312" w:hint="eastAsia"/>
          <w:sz w:val="32"/>
          <w:szCs w:val="32"/>
        </w:rPr>
        <w:t>0.52</w:t>
      </w:r>
      <w:r>
        <w:rPr>
          <w:rFonts w:ascii="仿宋_GB2312" w:eastAsia="仿宋_GB2312" w:hAnsi="黑体" w:hint="eastAsia"/>
          <w:sz w:val="32"/>
          <w:szCs w:val="32"/>
        </w:rPr>
        <w:t>%；文化旅游体育与传媒（类）支出1.99万元，占0.03%；社会保障和就业（类）</w:t>
      </w:r>
      <w:r>
        <w:rPr>
          <w:rFonts w:ascii="仿宋_GB2312" w:eastAsia="仿宋_GB2312" w:hAnsi="黑体" w:cs="仿宋_GB2312" w:hint="eastAsia"/>
          <w:sz w:val="32"/>
          <w:szCs w:val="32"/>
        </w:rPr>
        <w:t>支出1499.63</w:t>
      </w:r>
      <w:r>
        <w:rPr>
          <w:rFonts w:ascii="仿宋_GB2312" w:eastAsia="仿宋_GB2312" w:hAnsi="黑体" w:hint="eastAsia"/>
          <w:sz w:val="32"/>
          <w:szCs w:val="32"/>
        </w:rPr>
        <w:t>万元，占</w:t>
      </w:r>
      <w:r>
        <w:rPr>
          <w:rFonts w:ascii="仿宋_GB2312" w:eastAsia="仿宋_GB2312" w:hAnsi="黑体" w:cs="仿宋_GB2312" w:hint="eastAsia"/>
          <w:sz w:val="32"/>
          <w:szCs w:val="32"/>
        </w:rPr>
        <w:t>19.59</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支出271.09</w:t>
      </w:r>
      <w:r>
        <w:rPr>
          <w:rFonts w:ascii="仿宋_GB2312" w:eastAsia="仿宋_GB2312" w:hAnsi="黑体" w:hint="eastAsia"/>
          <w:sz w:val="32"/>
          <w:szCs w:val="32"/>
        </w:rPr>
        <w:t>万元，占</w:t>
      </w:r>
      <w:r>
        <w:rPr>
          <w:rFonts w:ascii="仿宋_GB2312" w:eastAsia="仿宋_GB2312" w:hAnsi="黑体" w:cs="仿宋_GB2312" w:hint="eastAsia"/>
          <w:sz w:val="32"/>
          <w:szCs w:val="32"/>
        </w:rPr>
        <w:t>3.54</w:t>
      </w:r>
      <w:r>
        <w:rPr>
          <w:rFonts w:ascii="仿宋_GB2312" w:eastAsia="仿宋_GB2312" w:hAnsi="黑体" w:hint="eastAsia"/>
          <w:sz w:val="32"/>
          <w:szCs w:val="32"/>
        </w:rPr>
        <w:t>%；节能环保（类）支出0.32万元，占0.01%；</w:t>
      </w:r>
      <w:r>
        <w:rPr>
          <w:rFonts w:ascii="仿宋_GB2312" w:eastAsia="仿宋_GB2312" w:hAnsi="黑体" w:cs="仿宋_GB2312" w:hint="eastAsia"/>
          <w:sz w:val="32"/>
          <w:szCs w:val="32"/>
        </w:rPr>
        <w:t>城乡社区（类）支出730.74</w:t>
      </w:r>
      <w:r>
        <w:rPr>
          <w:rFonts w:ascii="仿宋_GB2312" w:eastAsia="仿宋_GB2312" w:hAnsi="黑体" w:hint="eastAsia"/>
          <w:sz w:val="32"/>
          <w:szCs w:val="32"/>
        </w:rPr>
        <w:t>万元，占</w:t>
      </w:r>
      <w:r>
        <w:rPr>
          <w:rFonts w:ascii="仿宋_GB2312" w:eastAsia="仿宋_GB2312" w:hAnsi="黑体" w:cs="仿宋_GB2312" w:hint="eastAsia"/>
          <w:sz w:val="32"/>
          <w:szCs w:val="32"/>
        </w:rPr>
        <w:t>9.55</w:t>
      </w:r>
      <w:r>
        <w:rPr>
          <w:rFonts w:ascii="仿宋_GB2312" w:eastAsia="仿宋_GB2312" w:hAnsi="黑体" w:hint="eastAsia"/>
          <w:sz w:val="32"/>
          <w:szCs w:val="32"/>
        </w:rPr>
        <w:t>%；农林水（类）</w:t>
      </w:r>
      <w:r>
        <w:rPr>
          <w:rFonts w:ascii="仿宋_GB2312" w:eastAsia="仿宋_GB2312" w:hAnsi="黑体" w:cs="仿宋_GB2312" w:hint="eastAsia"/>
          <w:sz w:val="32"/>
          <w:szCs w:val="32"/>
        </w:rPr>
        <w:t>支出3701.48</w:t>
      </w:r>
      <w:r>
        <w:rPr>
          <w:rFonts w:ascii="仿宋_GB2312" w:eastAsia="仿宋_GB2312" w:hAnsi="黑体" w:hint="eastAsia"/>
          <w:sz w:val="32"/>
          <w:szCs w:val="32"/>
        </w:rPr>
        <w:t>万元，占</w:t>
      </w:r>
      <w:r>
        <w:rPr>
          <w:rFonts w:ascii="仿宋_GB2312" w:eastAsia="仿宋_GB2312" w:hAnsi="黑体" w:cs="仿宋_GB2312" w:hint="eastAsia"/>
          <w:sz w:val="32"/>
          <w:szCs w:val="32"/>
        </w:rPr>
        <w:t>48.35</w:t>
      </w:r>
      <w:r>
        <w:rPr>
          <w:rFonts w:ascii="仿宋_GB2312" w:eastAsia="仿宋_GB2312" w:hAnsi="黑体" w:hint="eastAsia"/>
          <w:sz w:val="32"/>
          <w:szCs w:val="32"/>
        </w:rPr>
        <w:t>%；交通运输（类）支出7.44万元，占0.1%；住房保障（类）</w:t>
      </w:r>
      <w:r>
        <w:rPr>
          <w:rFonts w:ascii="仿宋_GB2312" w:eastAsia="仿宋_GB2312" w:hAnsi="黑体" w:cs="仿宋_GB2312" w:hint="eastAsia"/>
          <w:sz w:val="32"/>
          <w:szCs w:val="32"/>
        </w:rPr>
        <w:t>支出149.27</w:t>
      </w:r>
      <w:r>
        <w:rPr>
          <w:rFonts w:ascii="仿宋_GB2312" w:eastAsia="仿宋_GB2312" w:hAnsi="黑体" w:hint="eastAsia"/>
          <w:sz w:val="32"/>
          <w:szCs w:val="32"/>
        </w:rPr>
        <w:t>万元，占1.95%；灾害防治及应急管理（类）</w:t>
      </w:r>
      <w:r>
        <w:rPr>
          <w:rFonts w:ascii="仿宋_GB2312" w:eastAsia="仿宋_GB2312" w:hAnsi="黑体" w:cs="仿宋_GB2312" w:hint="eastAsia"/>
          <w:sz w:val="32"/>
          <w:szCs w:val="32"/>
        </w:rPr>
        <w:t>支出270.16</w:t>
      </w:r>
      <w:r>
        <w:rPr>
          <w:rFonts w:ascii="仿宋_GB2312" w:eastAsia="仿宋_GB2312" w:hAnsi="黑体" w:hint="eastAsia"/>
          <w:sz w:val="32"/>
          <w:szCs w:val="32"/>
        </w:rPr>
        <w:t>万元，占</w:t>
      </w:r>
      <w:r>
        <w:rPr>
          <w:rFonts w:ascii="仿宋_GB2312" w:eastAsia="仿宋_GB2312" w:hAnsi="黑体" w:cs="仿宋_GB2312" w:hint="eastAsia"/>
          <w:sz w:val="32"/>
          <w:szCs w:val="32"/>
        </w:rPr>
        <w:t>3.53</w:t>
      </w:r>
      <w:r>
        <w:rPr>
          <w:rFonts w:ascii="仿宋_GB2312" w:eastAsia="仿宋_GB2312" w:hAnsi="黑体" w:hint="eastAsia"/>
          <w:sz w:val="32"/>
          <w:szCs w:val="32"/>
        </w:rPr>
        <w:t>%。</w:t>
      </w:r>
    </w:p>
    <w:p w:rsidR="00931978" w:rsidRDefault="001254BC">
      <w:pPr>
        <w:numPr>
          <w:ilvl w:val="0"/>
          <w:numId w:val="6"/>
        </w:numPr>
        <w:ind w:firstLine="640"/>
        <w:jc w:val="left"/>
        <w:rPr>
          <w:rFonts w:ascii="楷体" w:eastAsia="楷体" w:hAnsi="楷体"/>
          <w:sz w:val="32"/>
          <w:szCs w:val="32"/>
        </w:rPr>
      </w:pPr>
      <w:r>
        <w:rPr>
          <w:rFonts w:ascii="楷体" w:eastAsia="楷体" w:hAnsi="楷体" w:hint="eastAsia"/>
          <w:sz w:val="32"/>
          <w:szCs w:val="32"/>
        </w:rPr>
        <w:t>一般公共预算当年拨款具体使用情况</w:t>
      </w:r>
    </w:p>
    <w:p w:rsidR="00931978" w:rsidRDefault="001254BC">
      <w:pPr>
        <w:numPr>
          <w:ilvl w:val="0"/>
          <w:numId w:val="7"/>
        </w:num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一般公共服务（类）人大事务（款）一般行政管理事务支出（项）2022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增加13万元。预算数大于上年的主要原因：结转上年人大代</w:t>
      </w:r>
      <w:r>
        <w:rPr>
          <w:rFonts w:ascii="仿宋_GB2312" w:eastAsia="仿宋_GB2312" w:hAnsi="黑体" w:cs="仿宋_GB2312" w:hint="eastAsia"/>
          <w:sz w:val="32"/>
          <w:szCs w:val="32"/>
        </w:rPr>
        <w:lastRenderedPageBreak/>
        <w:t>表联络站工作经费。</w:t>
      </w:r>
    </w:p>
    <w:p w:rsidR="00931978" w:rsidRDefault="001254BC">
      <w:pPr>
        <w:numPr>
          <w:ilvl w:val="0"/>
          <w:numId w:val="7"/>
        </w:num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一般公共服务（类）人大事务（款）其他人大事务支出（项）2022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增加9万元。预算数大于上年的主要原因：根据今年安排的实际工作需要调整增加。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3.</w:t>
      </w:r>
      <w:r>
        <w:rPr>
          <w:rFonts w:ascii="仿宋_GB2312" w:eastAsia="仿宋_GB2312" w:hAnsi="黑体" w:cs="仿宋_GB2312" w:hint="eastAsia"/>
          <w:sz w:val="32"/>
          <w:szCs w:val="32"/>
        </w:rPr>
        <w:t>一般公共服务支出（类）政府办公厅（室）及相关机构事务（款）行政运行（项）2022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541.4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增加2.32</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4.一般公共服务支出（类）政府办公厅（室）及相关机构事务（款）事业运行（项）2022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197.11</w:t>
      </w:r>
      <w:r>
        <w:rPr>
          <w:rFonts w:ascii="仿宋_GB2312" w:eastAsia="仿宋_GB2312" w:hAnsi="黑体" w:hint="eastAsia"/>
          <w:sz w:val="32"/>
          <w:szCs w:val="32"/>
        </w:rPr>
        <w:t>万元，比上年预算数增加</w:t>
      </w:r>
      <w:r>
        <w:rPr>
          <w:rFonts w:ascii="仿宋_GB2312" w:eastAsia="仿宋_GB2312" w:hAnsi="黑体" w:cs="仿宋_GB2312" w:hint="eastAsia"/>
          <w:sz w:val="32"/>
          <w:szCs w:val="32"/>
        </w:rPr>
        <w:t>20.16</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5.一般公共服务支出（类）政府办公厅（室）及相关机构事务（款）其他政府办公厅（室）及相关机构事务支出（项）2022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182.97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增加114.67</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6.一般公共服务支出（类）组织事务（款）事业运行（项）2022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38.52</w:t>
      </w:r>
      <w:r>
        <w:rPr>
          <w:rFonts w:ascii="仿宋_GB2312" w:eastAsia="仿宋_GB2312" w:hAnsi="黑体" w:hint="eastAsia"/>
          <w:sz w:val="32"/>
          <w:szCs w:val="32"/>
        </w:rPr>
        <w:t>万元，比上年预算数增加</w:t>
      </w:r>
      <w:r>
        <w:rPr>
          <w:rFonts w:ascii="仿宋_GB2312" w:eastAsia="仿宋_GB2312" w:hAnsi="黑体" w:cs="仿宋_GB2312" w:hint="eastAsia"/>
          <w:sz w:val="32"/>
          <w:szCs w:val="32"/>
        </w:rPr>
        <w:t>2.66</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7.公共安全支出（类）其他公共安全支出（款）其他公共安全支出（项）2022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40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增加6</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8.文化旅游体育与传媒支出（类）文化与旅游（款）群众文化（项）2022年预算数为1.07万元，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增加1.07</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。预算数大于上年的主要原因：结转上年公益性场馆免费开放资金。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9.文化旅游体育与传媒支出（类）其他文化旅游体育与传媒支出（款）其他文化旅游体育与传媒支出（项）2022年预算数为0.92万元，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增加0.92</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。预算数大于上年的主要原因：结转上年两馆一站免费开放资金。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10.社会保障和就业支出（类）人力资源和社会保障管理事务（款）社会保险经办机构（项）2022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9.84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增加9.84</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。预算数大于上年的主要原因：结转上年离退休人员管理经费。</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11.社会保障和就业支出（类）人力资源和社会保障管理事务（款）事业运行（项）2022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236.77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减少18.66</w:t>
      </w:r>
      <w:r>
        <w:rPr>
          <w:rFonts w:ascii="仿宋_GB2312" w:eastAsia="仿宋_GB2312" w:hAnsi="黑体" w:hint="eastAsia"/>
          <w:sz w:val="32"/>
          <w:szCs w:val="32"/>
        </w:rPr>
        <w:t>万元</w:t>
      </w:r>
      <w:r>
        <w:rPr>
          <w:rFonts w:ascii="仿宋_GB2312" w:eastAsia="仿宋_GB2312" w:hAnsi="黑体" w:cs="仿宋_GB2312" w:hint="eastAsia"/>
          <w:sz w:val="32"/>
          <w:szCs w:val="32"/>
        </w:rPr>
        <w:t>。预算数小于上年的主要原因：根据今年安排的实际工作需要调整减少。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12.社会保障和就业支出（类）人力资源和社会保障管理事务（款）其他人力资源和社会保障管理事务支出（项）</w:t>
      </w:r>
      <w:r>
        <w:rPr>
          <w:rFonts w:ascii="仿宋_GB2312" w:eastAsia="仿宋_GB2312" w:hAnsi="黑体" w:cs="仿宋_GB2312" w:hint="eastAsia"/>
          <w:sz w:val="32"/>
          <w:szCs w:val="32"/>
        </w:rPr>
        <w:lastRenderedPageBreak/>
        <w:t>2022</w:t>
      </w:r>
      <w:r>
        <w:rPr>
          <w:rFonts w:ascii="仿宋_GB2312" w:eastAsia="仿宋_GB2312" w:hAnsi="黑体" w:hint="eastAsia"/>
          <w:sz w:val="32"/>
          <w:szCs w:val="32"/>
        </w:rPr>
        <w:t>年预算数为522.64万元，比上年预算数</w:t>
      </w:r>
      <w:r>
        <w:rPr>
          <w:rFonts w:ascii="仿宋_GB2312" w:eastAsia="仿宋_GB2312" w:hAnsi="黑体" w:cs="仿宋_GB2312" w:hint="eastAsia"/>
          <w:sz w:val="32"/>
          <w:szCs w:val="32"/>
        </w:rPr>
        <w:t>增加48.84</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13.社会保障和就业支出（类）民政管理事务（款）社会组织管理（项）2022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96.5</w:t>
      </w:r>
      <w:r>
        <w:rPr>
          <w:rFonts w:ascii="仿宋_GB2312" w:eastAsia="仿宋_GB2312" w:hAnsi="黑体" w:hint="eastAsia"/>
          <w:sz w:val="32"/>
          <w:szCs w:val="32"/>
        </w:rPr>
        <w:t>万元，比上年预算数增加2.2万元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14.社会保障和就业支出（类）民政管理事务（款）基层政权建设和社区治理（项）2021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58.89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增加8.92</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15.社会保障和就业支出（类）民政管理事务（款）其他民政管理事务支出（项）2022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13.8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减少2.91</w:t>
      </w:r>
      <w:r>
        <w:rPr>
          <w:rFonts w:ascii="仿宋_GB2312" w:eastAsia="仿宋_GB2312" w:hAnsi="黑体" w:hint="eastAsia"/>
          <w:sz w:val="32"/>
          <w:szCs w:val="32"/>
        </w:rPr>
        <w:t>万元</w:t>
      </w:r>
      <w:r>
        <w:rPr>
          <w:rFonts w:ascii="仿宋_GB2312" w:eastAsia="仿宋_GB2312" w:hAnsi="黑体" w:cs="仿宋_GB2312" w:hint="eastAsia"/>
          <w:sz w:val="32"/>
          <w:szCs w:val="32"/>
        </w:rPr>
        <w:t>。预算数小于上年的主要原因：根据今年安排的实际工作需要调整减少。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16.社会保障和就业支出（类）行政事业单位养老支出（款）机关事业单位基本养老保险缴费支出（项）2022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143.4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减少11.58</w:t>
      </w:r>
      <w:r>
        <w:rPr>
          <w:rFonts w:ascii="仿宋_GB2312" w:eastAsia="仿宋_GB2312" w:hAnsi="黑体" w:hint="eastAsia"/>
          <w:sz w:val="32"/>
          <w:szCs w:val="32"/>
        </w:rPr>
        <w:t>万元</w:t>
      </w:r>
      <w:r>
        <w:rPr>
          <w:rFonts w:ascii="仿宋_GB2312" w:eastAsia="仿宋_GB2312" w:hAnsi="黑体" w:cs="仿宋_GB2312" w:hint="eastAsia"/>
          <w:sz w:val="32"/>
          <w:szCs w:val="32"/>
        </w:rPr>
        <w:t>。预算数小于上年的主要原因：根据今年安排的实际工作需要调整减少。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17.社会保障和就业支出（类）就业补助（款）公益性岗位补贴（项）2022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1.95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lastRenderedPageBreak/>
        <w:t>增加0.65</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。预算数大于上年的主要原因：工资标准提高。</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18.社会保障和就业支出（类）抚恤（款）其他优抚支出（项）2022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41.13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增加13.49</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19.社会保障和就业支出（类）社会福利（款）老年福利（项）2022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241.77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增加241.77</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20.社会保障和就业支出（类）社会福利（款）养老服务（项）2022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8.1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减少49.4</w:t>
      </w:r>
      <w:r>
        <w:rPr>
          <w:rFonts w:ascii="仿宋_GB2312" w:eastAsia="仿宋_GB2312" w:hAnsi="黑体" w:hint="eastAsia"/>
          <w:sz w:val="32"/>
          <w:szCs w:val="32"/>
        </w:rPr>
        <w:t>万元</w:t>
      </w:r>
      <w:r>
        <w:rPr>
          <w:rFonts w:ascii="仿宋_GB2312" w:eastAsia="仿宋_GB2312" w:hAnsi="黑体" w:cs="仿宋_GB2312" w:hint="eastAsia"/>
          <w:sz w:val="32"/>
          <w:szCs w:val="32"/>
        </w:rPr>
        <w:t>。预算数小于上年的主要原因：根据今年安排的实际工作需要调整减少。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21.社会保障和就业支出（类）残疾人事业（款）其他残疾人事业支出（项）2022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0.74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增加0.74</w:t>
      </w:r>
      <w:r>
        <w:rPr>
          <w:rFonts w:ascii="仿宋_GB2312" w:eastAsia="仿宋_GB2312" w:hAnsi="黑体" w:hint="eastAsia"/>
          <w:sz w:val="32"/>
          <w:szCs w:val="32"/>
        </w:rPr>
        <w:t>元</w:t>
      </w:r>
      <w:r>
        <w:rPr>
          <w:rFonts w:ascii="仿宋_GB2312" w:eastAsia="仿宋_GB2312" w:hAnsi="黑体" w:cs="仿宋_GB2312" w:hint="eastAsia"/>
          <w:sz w:val="32"/>
          <w:szCs w:val="32"/>
        </w:rPr>
        <w:t>。预算数大于上年的主要原因：结转上年残联资金。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22.社会保障和就业支出（类）临时救助（款）临时救助支出（项）2022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16.54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增加16.54</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。预算数大于上年的主要原因：结转上年临时救助资金。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23.社会保障和就业支出（类）退役军人管理服务（款）拥军优属（项）2022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14.58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增加14.58</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。预算数大于上年的主要原因：春节慰问退役军人家属。</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24.社会保障和就业支出（类）其他社会保障和就业支出（款）其他社会保障和就业支出（项）2022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70.35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增加10.4</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25.卫生健康支出（类）卫生健康管理事务（款）其他卫生健康管理事务支出（项）2022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4.86</w:t>
      </w:r>
      <w:r>
        <w:rPr>
          <w:rFonts w:ascii="仿宋_GB2312" w:eastAsia="仿宋_GB2312" w:hAnsi="黑体" w:hint="eastAsia"/>
          <w:sz w:val="32"/>
          <w:szCs w:val="32"/>
        </w:rPr>
        <w:t>万元，比上年预算数增加4.86万元</w:t>
      </w:r>
      <w:r>
        <w:rPr>
          <w:rFonts w:ascii="仿宋_GB2312" w:eastAsia="仿宋_GB2312" w:hAnsi="黑体" w:cs="仿宋_GB2312" w:hint="eastAsia"/>
          <w:sz w:val="32"/>
          <w:szCs w:val="32"/>
        </w:rPr>
        <w:t>。预算数大于上年的主要原因：结转上年病媒生物防制工作经费。</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26.卫生健康支出（类）公共卫生（款）其他公共卫生支出（项）2022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15.67</w:t>
      </w:r>
      <w:r>
        <w:rPr>
          <w:rFonts w:ascii="仿宋_GB2312" w:eastAsia="仿宋_GB2312" w:hAnsi="黑体" w:hint="eastAsia"/>
          <w:sz w:val="32"/>
          <w:szCs w:val="32"/>
        </w:rPr>
        <w:t>万元，比上年预算数增加15.67万元</w:t>
      </w:r>
      <w:r>
        <w:rPr>
          <w:rFonts w:ascii="仿宋_GB2312" w:eastAsia="仿宋_GB2312" w:hAnsi="黑体" w:cs="仿宋_GB2312" w:hint="eastAsia"/>
          <w:sz w:val="32"/>
          <w:szCs w:val="32"/>
        </w:rPr>
        <w:t>。预算数大于上年的主要原因：结转上年疫情防控资金。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27.卫生健康支出（类）行政事业单位医疗（款）行政单位医疗（项）2022</w:t>
      </w:r>
      <w:r>
        <w:rPr>
          <w:rFonts w:ascii="仿宋_GB2312" w:eastAsia="仿宋_GB2312" w:hAnsi="黑体" w:hint="eastAsia"/>
          <w:sz w:val="32"/>
          <w:szCs w:val="32"/>
        </w:rPr>
        <w:t>年预算数为37.93万元，比上年预算数</w:t>
      </w:r>
      <w:r>
        <w:rPr>
          <w:rFonts w:ascii="仿宋_GB2312" w:eastAsia="仿宋_GB2312" w:hAnsi="黑体" w:cs="仿宋_GB2312" w:hint="eastAsia"/>
          <w:sz w:val="32"/>
          <w:szCs w:val="32"/>
        </w:rPr>
        <w:t>增加0.53</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。预算数大于上年的主要原因：工资标准提高。</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28.卫生健康支出（类）行政事业单位医疗（款）事业单位医疗（项）2022</w:t>
      </w:r>
      <w:r>
        <w:rPr>
          <w:rFonts w:ascii="仿宋_GB2312" w:eastAsia="仿宋_GB2312" w:hAnsi="黑体" w:hint="eastAsia"/>
          <w:sz w:val="32"/>
          <w:szCs w:val="32"/>
        </w:rPr>
        <w:t>年预算数为51.95万元，比上年预算数</w:t>
      </w:r>
      <w:r>
        <w:rPr>
          <w:rFonts w:ascii="仿宋_GB2312" w:eastAsia="仿宋_GB2312" w:hAnsi="黑体" w:hint="eastAsia"/>
          <w:sz w:val="32"/>
          <w:szCs w:val="32"/>
        </w:rPr>
        <w:lastRenderedPageBreak/>
        <w:t>增加</w:t>
      </w:r>
      <w:r>
        <w:rPr>
          <w:rFonts w:ascii="仿宋_GB2312" w:eastAsia="仿宋_GB2312" w:hAnsi="黑体" w:cs="仿宋_GB2312" w:hint="eastAsia"/>
          <w:sz w:val="32"/>
          <w:szCs w:val="32"/>
        </w:rPr>
        <w:t>14.98</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。预算数大于上年的主要原因：机构改革，事业单位人员增加。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29.卫生健康支出（类）行政事业单位医疗（款）公务员医疗补助（项）2022</w:t>
      </w:r>
      <w:r>
        <w:rPr>
          <w:rFonts w:ascii="仿宋_GB2312" w:eastAsia="仿宋_GB2312" w:hAnsi="黑体" w:hint="eastAsia"/>
          <w:sz w:val="32"/>
          <w:szCs w:val="32"/>
        </w:rPr>
        <w:t>年预算数为160.68万元，比上年预算数</w:t>
      </w:r>
      <w:r>
        <w:rPr>
          <w:rFonts w:ascii="仿宋_GB2312" w:eastAsia="仿宋_GB2312" w:hAnsi="黑体" w:cs="仿宋_GB2312" w:hint="eastAsia"/>
          <w:sz w:val="32"/>
          <w:szCs w:val="32"/>
        </w:rPr>
        <w:t>减少2.33</w:t>
      </w:r>
      <w:r>
        <w:rPr>
          <w:rFonts w:ascii="仿宋_GB2312" w:eastAsia="仿宋_GB2312" w:hAnsi="黑体" w:hint="eastAsia"/>
          <w:sz w:val="32"/>
          <w:szCs w:val="32"/>
        </w:rPr>
        <w:t>万元</w:t>
      </w:r>
      <w:r>
        <w:rPr>
          <w:rFonts w:ascii="仿宋_GB2312" w:eastAsia="仿宋_GB2312" w:hAnsi="黑体" w:cs="仿宋_GB2312" w:hint="eastAsia"/>
          <w:sz w:val="32"/>
          <w:szCs w:val="32"/>
        </w:rPr>
        <w:t>。预算数小于上年的主要原因：换届选举，在编公务员减少。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30.节能环保支出（类）自然生态保护（款）生态保护（项）2022</w:t>
      </w:r>
      <w:r>
        <w:rPr>
          <w:rFonts w:ascii="仿宋_GB2312" w:eastAsia="仿宋_GB2312" w:hAnsi="黑体" w:hint="eastAsia"/>
          <w:sz w:val="32"/>
          <w:szCs w:val="32"/>
        </w:rPr>
        <w:t>年预算数为0.32万元，比上年预算数增加</w:t>
      </w:r>
      <w:r>
        <w:rPr>
          <w:rFonts w:ascii="仿宋_GB2312" w:eastAsia="仿宋_GB2312" w:hAnsi="黑体" w:cs="仿宋_GB2312" w:hint="eastAsia"/>
          <w:sz w:val="32"/>
          <w:szCs w:val="32"/>
        </w:rPr>
        <w:t>0.32</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。预算数大于上年的主要原因：结转上年生态护林员专项资金。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31.城乡社区支出（类）城乡社区管理事务（款）城管执法（项）2022</w:t>
      </w:r>
      <w:r>
        <w:rPr>
          <w:rFonts w:ascii="仿宋_GB2312" w:eastAsia="仿宋_GB2312" w:hAnsi="黑体" w:hint="eastAsia"/>
          <w:sz w:val="32"/>
          <w:szCs w:val="32"/>
        </w:rPr>
        <w:t>年预算数为655.58万元，比上年预算数</w:t>
      </w:r>
      <w:r>
        <w:rPr>
          <w:rFonts w:ascii="仿宋_GB2312" w:eastAsia="仿宋_GB2312" w:hAnsi="黑体" w:cs="仿宋_GB2312" w:hint="eastAsia"/>
          <w:sz w:val="32"/>
          <w:szCs w:val="32"/>
        </w:rPr>
        <w:t>增加655.58</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32.城乡社区支出（类）城乡社区管理事务（款）其他城乡社区管理事务支出（项）2022</w:t>
      </w:r>
      <w:r>
        <w:rPr>
          <w:rFonts w:ascii="仿宋_GB2312" w:eastAsia="仿宋_GB2312" w:hAnsi="黑体" w:hint="eastAsia"/>
          <w:sz w:val="32"/>
          <w:szCs w:val="32"/>
        </w:rPr>
        <w:t>年预算数为75.16万元，比上年预算数</w:t>
      </w:r>
      <w:r>
        <w:rPr>
          <w:rFonts w:ascii="仿宋_GB2312" w:eastAsia="仿宋_GB2312" w:hAnsi="黑体" w:cs="仿宋_GB2312" w:hint="eastAsia"/>
          <w:sz w:val="32"/>
          <w:szCs w:val="32"/>
        </w:rPr>
        <w:t>增加31.62</w:t>
      </w:r>
      <w:r>
        <w:rPr>
          <w:rFonts w:ascii="仿宋_GB2312" w:eastAsia="仿宋_GB2312" w:hAnsi="黑体" w:hint="eastAsia"/>
          <w:sz w:val="32"/>
          <w:szCs w:val="32"/>
        </w:rPr>
        <w:t>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33.农林水支出（类）农业农村（款）事业运行（项）2021</w:t>
      </w:r>
      <w:r>
        <w:rPr>
          <w:rFonts w:ascii="仿宋_GB2312" w:eastAsia="仿宋_GB2312" w:hAnsi="黑体" w:hint="eastAsia"/>
          <w:sz w:val="32"/>
          <w:szCs w:val="32"/>
        </w:rPr>
        <w:t>年预算数为236.16万元，比上年预算数增加6.09万元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34.农林水支出（类）农业农村（款）病虫害控制（项）2022</w:t>
      </w:r>
      <w:r>
        <w:rPr>
          <w:rFonts w:ascii="仿宋_GB2312" w:eastAsia="仿宋_GB2312" w:hAnsi="黑体" w:hint="eastAsia"/>
          <w:sz w:val="32"/>
          <w:szCs w:val="32"/>
        </w:rPr>
        <w:t>年预算数为39.36万元，比上年预算数</w:t>
      </w:r>
      <w:r>
        <w:rPr>
          <w:rFonts w:ascii="仿宋_GB2312" w:eastAsia="仿宋_GB2312" w:hAnsi="黑体" w:cs="仿宋_GB2312" w:hint="eastAsia"/>
          <w:sz w:val="32"/>
          <w:szCs w:val="32"/>
        </w:rPr>
        <w:t>减少20.64</w:t>
      </w:r>
      <w:r>
        <w:rPr>
          <w:rFonts w:ascii="仿宋_GB2312" w:eastAsia="仿宋_GB2312" w:hAnsi="黑体" w:hint="eastAsia"/>
          <w:sz w:val="32"/>
          <w:szCs w:val="32"/>
        </w:rPr>
        <w:t>万元</w:t>
      </w:r>
      <w:r>
        <w:rPr>
          <w:rFonts w:ascii="仿宋_GB2312" w:eastAsia="仿宋_GB2312" w:hAnsi="黑体" w:cs="仿宋_GB2312" w:hint="eastAsia"/>
          <w:sz w:val="32"/>
          <w:szCs w:val="32"/>
        </w:rPr>
        <w:t>。预算数小于上年的主要原因：市级资金未下达。</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35.农林水支出（类）农业农村（款）农产品质量安全（项）2022</w:t>
      </w:r>
      <w:r>
        <w:rPr>
          <w:rFonts w:ascii="仿宋_GB2312" w:eastAsia="仿宋_GB2312" w:hAnsi="黑体" w:hint="eastAsia"/>
          <w:sz w:val="32"/>
          <w:szCs w:val="32"/>
        </w:rPr>
        <w:t>年预算数为57.52万元，比上年预算数减少47.06万元</w:t>
      </w:r>
      <w:r>
        <w:rPr>
          <w:rFonts w:ascii="仿宋_GB2312" w:eastAsia="仿宋_GB2312" w:hAnsi="黑体" w:cs="仿宋_GB2312" w:hint="eastAsia"/>
          <w:sz w:val="32"/>
          <w:szCs w:val="32"/>
        </w:rPr>
        <w:t>。预算数小于上年的主要原因：市级资金未下达。</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36.农林水支出（类）农业农村（款）统计监测与信息服务（项）2022</w:t>
      </w:r>
      <w:r>
        <w:rPr>
          <w:rFonts w:ascii="仿宋_GB2312" w:eastAsia="仿宋_GB2312" w:hAnsi="黑体" w:hint="eastAsia"/>
          <w:sz w:val="32"/>
          <w:szCs w:val="32"/>
        </w:rPr>
        <w:t>年预算数为0.5万元，比上年预算数增加0.5万元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37.农林水支出（类）农业农村（款）农业生产发展（项）2022</w:t>
      </w:r>
      <w:r>
        <w:rPr>
          <w:rFonts w:ascii="仿宋_GB2312" w:eastAsia="仿宋_GB2312" w:hAnsi="黑体" w:hint="eastAsia"/>
          <w:sz w:val="32"/>
          <w:szCs w:val="32"/>
        </w:rPr>
        <w:t>年预算数为0.44万元，比上年预算数增加0.44万元</w:t>
      </w:r>
      <w:r>
        <w:rPr>
          <w:rFonts w:ascii="仿宋_GB2312" w:eastAsia="仿宋_GB2312" w:hAnsi="黑体" w:cs="仿宋_GB2312" w:hint="eastAsia"/>
          <w:sz w:val="32"/>
          <w:szCs w:val="32"/>
        </w:rPr>
        <w:t>。预算数大于上年的主要原因：结转上年耕地地力补贴资金。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38.农林水支出（类）农业农村（款）其他农业农村支出（项）2022</w:t>
      </w:r>
      <w:r>
        <w:rPr>
          <w:rFonts w:ascii="仿宋_GB2312" w:eastAsia="仿宋_GB2312" w:hAnsi="黑体" w:hint="eastAsia"/>
          <w:sz w:val="32"/>
          <w:szCs w:val="32"/>
        </w:rPr>
        <w:t>年预算数为118.4万元，比上年预算数增加66.3万元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39.农林水支出（类）林业和草原（款）森林生态效益补偿（项）2022</w:t>
      </w:r>
      <w:r>
        <w:rPr>
          <w:rFonts w:ascii="仿宋_GB2312" w:eastAsia="仿宋_GB2312" w:hAnsi="黑体" w:hint="eastAsia"/>
          <w:sz w:val="32"/>
          <w:szCs w:val="32"/>
        </w:rPr>
        <w:t>年预算数为0.13万元，比上年预算数减少5.84万元</w:t>
      </w:r>
      <w:r>
        <w:rPr>
          <w:rFonts w:ascii="仿宋_GB2312" w:eastAsia="仿宋_GB2312" w:hAnsi="黑体" w:cs="仿宋_GB2312" w:hint="eastAsia"/>
          <w:sz w:val="32"/>
          <w:szCs w:val="32"/>
        </w:rPr>
        <w:t>。预算数小于上年的主要原因：根据今年安排的实际工作需要调整减少。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40.农林水支出（类）林业和草原（款）林业草原防灾</w:t>
      </w:r>
      <w:r>
        <w:rPr>
          <w:rFonts w:ascii="仿宋_GB2312" w:eastAsia="仿宋_GB2312" w:hAnsi="黑体" w:cs="仿宋_GB2312" w:hint="eastAsia"/>
          <w:sz w:val="32"/>
          <w:szCs w:val="32"/>
        </w:rPr>
        <w:lastRenderedPageBreak/>
        <w:t>减灾（项）2022</w:t>
      </w:r>
      <w:r>
        <w:rPr>
          <w:rFonts w:ascii="仿宋_GB2312" w:eastAsia="仿宋_GB2312" w:hAnsi="黑体" w:hint="eastAsia"/>
          <w:sz w:val="32"/>
          <w:szCs w:val="32"/>
        </w:rPr>
        <w:t>年预算数为1万元，与上年预算数持平</w:t>
      </w:r>
      <w:r>
        <w:rPr>
          <w:rFonts w:ascii="仿宋_GB2312" w:eastAsia="仿宋_GB2312" w:hAnsi="黑体" w:cs="仿宋_GB2312" w:hint="eastAsia"/>
          <w:sz w:val="32"/>
          <w:szCs w:val="32"/>
        </w:rPr>
        <w:t>。</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41.农林水支出（类）林业和草原（款）其他林业和草原支出（项）2022</w:t>
      </w:r>
      <w:r>
        <w:rPr>
          <w:rFonts w:ascii="仿宋_GB2312" w:eastAsia="仿宋_GB2312" w:hAnsi="黑体" w:hint="eastAsia"/>
          <w:sz w:val="32"/>
          <w:szCs w:val="32"/>
        </w:rPr>
        <w:t>年预算数为1.25万元，比上年预算数增加1.25万元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42.农林水支出（类）水利（款）水利工程运行与维护（项）2022</w:t>
      </w:r>
      <w:r>
        <w:rPr>
          <w:rFonts w:ascii="仿宋_GB2312" w:eastAsia="仿宋_GB2312" w:hAnsi="黑体" w:hint="eastAsia"/>
          <w:sz w:val="32"/>
          <w:szCs w:val="32"/>
        </w:rPr>
        <w:t>年预算数为4.4万元，与上年预算数持平</w:t>
      </w:r>
      <w:r>
        <w:rPr>
          <w:rFonts w:ascii="仿宋_GB2312" w:eastAsia="仿宋_GB2312" w:hAnsi="黑体" w:cs="仿宋_GB2312" w:hint="eastAsia"/>
          <w:sz w:val="32"/>
          <w:szCs w:val="32"/>
        </w:rPr>
        <w:t>。</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43.农林水支出（类）水利（款）水资源节约管理与保护（项）2022</w:t>
      </w:r>
      <w:r>
        <w:rPr>
          <w:rFonts w:ascii="仿宋_GB2312" w:eastAsia="仿宋_GB2312" w:hAnsi="黑体" w:hint="eastAsia"/>
          <w:sz w:val="32"/>
          <w:szCs w:val="32"/>
        </w:rPr>
        <w:t>年预算数为60.5万元，比上年预算数增加14万元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44.农林水支出（类）水利（款）农村人畜饮水（项）2022</w:t>
      </w:r>
      <w:r>
        <w:rPr>
          <w:rFonts w:ascii="仿宋_GB2312" w:eastAsia="仿宋_GB2312" w:hAnsi="黑体" w:hint="eastAsia"/>
          <w:sz w:val="32"/>
          <w:szCs w:val="32"/>
        </w:rPr>
        <w:t>年预算数为166.66万元，比上年预算数增加166.66万元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45.农林水支出（类）水利（款）其他水利支出（项）2021</w:t>
      </w:r>
      <w:r>
        <w:rPr>
          <w:rFonts w:ascii="仿宋_GB2312" w:eastAsia="仿宋_GB2312" w:hAnsi="黑体" w:hint="eastAsia"/>
          <w:sz w:val="32"/>
          <w:szCs w:val="32"/>
        </w:rPr>
        <w:t>年预算数为37.98万元，比上年预算数增加1.38万元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46.农林水支出（类）巩固脱贫衔接乡村振兴（款）其他巩固脱贫衔接乡村振兴支出（项）2022</w:t>
      </w:r>
      <w:r>
        <w:rPr>
          <w:rFonts w:ascii="仿宋_GB2312" w:eastAsia="仿宋_GB2312" w:hAnsi="黑体" w:hint="eastAsia"/>
          <w:sz w:val="32"/>
          <w:szCs w:val="32"/>
        </w:rPr>
        <w:t>年预算数为662.53万元，比上年预算数增加662.53万元</w:t>
      </w:r>
      <w:r>
        <w:rPr>
          <w:rFonts w:ascii="仿宋_GB2312" w:eastAsia="仿宋_GB2312" w:hAnsi="黑体" w:cs="仿宋_GB2312" w:hint="eastAsia"/>
          <w:sz w:val="32"/>
          <w:szCs w:val="32"/>
        </w:rPr>
        <w:t>。预算数大于上年的</w:t>
      </w:r>
      <w:r>
        <w:rPr>
          <w:rFonts w:ascii="仿宋_GB2312" w:eastAsia="仿宋_GB2312" w:hAnsi="黑体" w:cs="仿宋_GB2312" w:hint="eastAsia"/>
          <w:sz w:val="32"/>
          <w:szCs w:val="32"/>
        </w:rPr>
        <w:lastRenderedPageBreak/>
        <w:t>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47.农林水支出（类）农村综合改革（款）对村民委员会和村党支部的补助（项）2022</w:t>
      </w:r>
      <w:r>
        <w:rPr>
          <w:rFonts w:ascii="仿宋_GB2312" w:eastAsia="仿宋_GB2312" w:hAnsi="黑体" w:hint="eastAsia"/>
          <w:sz w:val="32"/>
          <w:szCs w:val="32"/>
        </w:rPr>
        <w:t>年预算数为2179.66万元，比上年预算数增加148.66万元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48.农林水支出（类）农村综合改革（款）对村集体经济组织的补助（项）2022</w:t>
      </w:r>
      <w:r>
        <w:rPr>
          <w:rFonts w:ascii="仿宋_GB2312" w:eastAsia="仿宋_GB2312" w:hAnsi="黑体" w:hint="eastAsia"/>
          <w:sz w:val="32"/>
          <w:szCs w:val="32"/>
        </w:rPr>
        <w:t>年预算数为135万元，比上年预算数增加135万元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49.交通运输支出（类）邮政业支出（款）邮政普遍服务与特殊服务（项）2022</w:t>
      </w:r>
      <w:r>
        <w:rPr>
          <w:rFonts w:ascii="仿宋_GB2312" w:eastAsia="仿宋_GB2312" w:hAnsi="黑体" w:hint="eastAsia"/>
          <w:sz w:val="32"/>
          <w:szCs w:val="32"/>
        </w:rPr>
        <w:t>年预算数为7.44万元，比上年预算数增加7.44万元</w:t>
      </w:r>
      <w:r>
        <w:rPr>
          <w:rFonts w:ascii="仿宋_GB2312" w:eastAsia="仿宋_GB2312" w:hAnsi="黑体" w:cs="仿宋_GB2312" w:hint="eastAsia"/>
          <w:sz w:val="32"/>
          <w:szCs w:val="32"/>
        </w:rPr>
        <w:t>。预算数大于上年的主要原因：结转上年村邮员补助资金。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50.住房保障支出（类）保障性安居工程支出（款）农村危房改造（项）2022</w:t>
      </w:r>
      <w:r>
        <w:rPr>
          <w:rFonts w:ascii="仿宋_GB2312" w:eastAsia="仿宋_GB2312" w:hAnsi="黑体" w:hint="eastAsia"/>
          <w:sz w:val="32"/>
          <w:szCs w:val="32"/>
        </w:rPr>
        <w:t>年预算数为15.3万元，比上年预算数增加15.3万元</w:t>
      </w:r>
      <w:r>
        <w:rPr>
          <w:rFonts w:ascii="仿宋_GB2312" w:eastAsia="仿宋_GB2312" w:hAnsi="黑体" w:cs="仿宋_GB2312" w:hint="eastAsia"/>
          <w:sz w:val="32"/>
          <w:szCs w:val="32"/>
        </w:rPr>
        <w:t>。预算数大于上年的主要原因：结转上年危房改造资金。</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51.住房保障支出（类）住房改革支出（款）住房公积金（项）2022</w:t>
      </w:r>
      <w:r>
        <w:rPr>
          <w:rFonts w:ascii="仿宋_GB2312" w:eastAsia="仿宋_GB2312" w:hAnsi="黑体" w:hint="eastAsia"/>
          <w:sz w:val="32"/>
          <w:szCs w:val="32"/>
        </w:rPr>
        <w:t>年预算数为133.97万元，比上年预算数增加9.97万元</w:t>
      </w:r>
      <w:r>
        <w:rPr>
          <w:rFonts w:ascii="仿宋_GB2312" w:eastAsia="仿宋_GB2312" w:hAnsi="黑体" w:cs="仿宋_GB2312" w:hint="eastAsia"/>
          <w:sz w:val="32"/>
          <w:szCs w:val="32"/>
        </w:rPr>
        <w:t>。预算数大于上年的主要原因：工资标准提高。</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52.灾害防治及应急管理支出（类）应急管理事务（款）事业运行（项）2022</w:t>
      </w:r>
      <w:r>
        <w:rPr>
          <w:rFonts w:ascii="仿宋_GB2312" w:eastAsia="仿宋_GB2312" w:hAnsi="黑体" w:hint="eastAsia"/>
          <w:sz w:val="32"/>
          <w:szCs w:val="32"/>
        </w:rPr>
        <w:t>年预算数为38.19万元，比上年预算数</w:t>
      </w:r>
      <w:r>
        <w:rPr>
          <w:rFonts w:ascii="仿宋_GB2312" w:eastAsia="仿宋_GB2312" w:hAnsi="黑体" w:hint="eastAsia"/>
          <w:sz w:val="32"/>
          <w:szCs w:val="32"/>
        </w:rPr>
        <w:lastRenderedPageBreak/>
        <w:t>增加231.97万元</w:t>
      </w:r>
      <w:r>
        <w:rPr>
          <w:rFonts w:ascii="仿宋_GB2312" w:eastAsia="仿宋_GB2312" w:hAnsi="黑体" w:cs="仿宋_GB2312" w:hint="eastAsia"/>
          <w:sz w:val="32"/>
          <w:szCs w:val="32"/>
        </w:rPr>
        <w:t>。预算数大于上年的主要原因：根据今年安排的实际工作需要调整增加。</w:t>
      </w:r>
    </w:p>
    <w:p w:rsidR="00931978" w:rsidRDefault="001254BC">
      <w:pPr>
        <w:ind w:firstLine="640"/>
        <w:rPr>
          <w:rFonts w:ascii="黑体" w:eastAsia="黑体" w:hAnsi="黑体"/>
          <w:sz w:val="32"/>
          <w:szCs w:val="32"/>
        </w:rPr>
      </w:pPr>
      <w:r>
        <w:rPr>
          <w:rFonts w:ascii="黑体" w:eastAsia="黑体" w:hAnsi="黑体" w:hint="eastAsia"/>
          <w:sz w:val="32"/>
          <w:szCs w:val="32"/>
        </w:rPr>
        <w:t>三、关于海口市美兰区灵山镇人民政府2022年一般公共预算基本支出情况说明</w:t>
      </w:r>
    </w:p>
    <w:p w:rsidR="00931978" w:rsidRDefault="001254BC">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海口市美兰区灵山镇人民政府2022年一般公共预算基本支出为</w:t>
      </w:r>
      <w:r>
        <w:rPr>
          <w:rFonts w:ascii="仿宋_GB2312" w:eastAsia="仿宋_GB2312" w:hAnsi="黑体" w:cs="仿宋_GB2312" w:hint="eastAsia"/>
          <w:sz w:val="32"/>
          <w:szCs w:val="32"/>
        </w:rPr>
        <w:t>2204.12</w:t>
      </w:r>
      <w:r>
        <w:rPr>
          <w:rFonts w:ascii="仿宋_GB2312" w:eastAsia="仿宋_GB2312" w:hAnsi="黑体" w:hint="eastAsia"/>
          <w:sz w:val="32"/>
          <w:szCs w:val="32"/>
        </w:rPr>
        <w:t>万元，其中：</w:t>
      </w:r>
    </w:p>
    <w:p w:rsidR="00931978" w:rsidRDefault="001254BC">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2055.86</w:t>
      </w:r>
      <w:r>
        <w:rPr>
          <w:rFonts w:ascii="仿宋_GB2312" w:eastAsia="仿宋_GB2312" w:hAnsi="黑体" w:hint="eastAsia"/>
          <w:sz w:val="32"/>
          <w:szCs w:val="32"/>
        </w:rPr>
        <w:t>万元，主要包括：基本工资、津贴补贴、奖金、绩效工资、机关事业单位基本养老保险缴费、职工基本医疗保险缴费、公务员医疗补助缴费、其他社会保障缴费、住房公积金、医疗费、邮电费、其他交通费用、对个人和家庭的补助、生活补助;</w:t>
      </w:r>
    </w:p>
    <w:p w:rsidR="00931978" w:rsidRDefault="001254BC">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148.27</w:t>
      </w:r>
      <w:r>
        <w:rPr>
          <w:rFonts w:ascii="仿宋_GB2312" w:eastAsia="仿宋_GB2312" w:hAnsi="黑体" w:hint="eastAsia"/>
          <w:sz w:val="32"/>
          <w:szCs w:val="32"/>
        </w:rPr>
        <w:t>万元，主要包括：其他社会保障缴费、办公费、工会经费、公务用车运行维护费、其他商品和服务支出。</w:t>
      </w:r>
    </w:p>
    <w:p w:rsidR="00931978" w:rsidRDefault="001254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四、海口市美兰区灵山镇人民政府2022</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931978" w:rsidRDefault="001254BC">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（一）海口市美兰区灵山镇人民政府2022年一般公共预算“三公”经费预算数为</w:t>
      </w:r>
      <w:r>
        <w:rPr>
          <w:rFonts w:ascii="仿宋_GB2312" w:eastAsia="仿宋_GB2312" w:hAnsi="黑体" w:cs="仿宋_GB2312" w:hint="eastAsia"/>
          <w:sz w:val="32"/>
          <w:szCs w:val="32"/>
        </w:rPr>
        <w:t>10.08</w:t>
      </w:r>
      <w:r>
        <w:rPr>
          <w:rFonts w:ascii="仿宋_GB2312" w:eastAsia="仿宋_GB2312" w:hAnsi="黑体" w:hint="eastAsia"/>
          <w:sz w:val="32"/>
          <w:szCs w:val="32"/>
        </w:rPr>
        <w:t>万元，其中：</w:t>
      </w:r>
    </w:p>
    <w:p w:rsidR="00931978" w:rsidRDefault="001254BC">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10.08</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10.08</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3辆，计划购置0辆。</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sz w:val="32"/>
          <w:shd w:val="clear" w:color="auto" w:fill="FFFFFF"/>
        </w:rPr>
        <w:lastRenderedPageBreak/>
        <w:t>持平。</w:t>
      </w:r>
    </w:p>
    <w:p w:rsidR="00931978" w:rsidRDefault="001254BC">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（二）海口市美兰区灵山镇人民政府2022年政府性基金预算“三公”经费预算数为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931978" w:rsidRDefault="001254BC">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3辆，计划购置0辆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931978" w:rsidRDefault="001254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五、关于海口市美兰区灵山镇人民政府2022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931978" w:rsidRDefault="001254BC">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931978" w:rsidRDefault="001254BC">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海口市美兰区灵山镇人民政府2022年政府性基金预算当年拨款</w:t>
      </w:r>
      <w:r>
        <w:rPr>
          <w:rFonts w:ascii="仿宋_GB2312" w:eastAsia="仿宋_GB2312" w:hAnsi="黑体" w:cs="仿宋_GB2312" w:hint="eastAsia"/>
          <w:sz w:val="32"/>
          <w:szCs w:val="32"/>
        </w:rPr>
        <w:t>110.58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增加97.3</w:t>
      </w:r>
      <w:r>
        <w:rPr>
          <w:rFonts w:ascii="仿宋_GB2312" w:eastAsia="仿宋_GB2312" w:hAnsi="黑体" w:hint="eastAsia"/>
          <w:sz w:val="32"/>
          <w:szCs w:val="32"/>
        </w:rPr>
        <w:t>万元，主要是城乡社区支出。</w:t>
      </w:r>
    </w:p>
    <w:p w:rsidR="00931978" w:rsidRDefault="001254BC">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931978" w:rsidRDefault="001254BC">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城乡社区（类）支出76.67</w:t>
      </w:r>
      <w:r>
        <w:rPr>
          <w:rFonts w:ascii="仿宋_GB2312" w:eastAsia="仿宋_GB2312" w:hAnsi="黑体" w:hint="eastAsia"/>
          <w:sz w:val="32"/>
          <w:szCs w:val="32"/>
        </w:rPr>
        <w:t>万元，占</w:t>
      </w:r>
      <w:r>
        <w:rPr>
          <w:rFonts w:ascii="仿宋_GB2312" w:eastAsia="仿宋_GB2312" w:hAnsi="黑体" w:cs="仿宋_GB2312" w:hint="eastAsia"/>
          <w:sz w:val="32"/>
          <w:szCs w:val="32"/>
        </w:rPr>
        <w:t>69.33</w:t>
      </w:r>
      <w:r>
        <w:rPr>
          <w:rFonts w:ascii="仿宋_GB2312" w:eastAsia="仿宋_GB2312" w:hAnsi="黑体" w:hint="eastAsia"/>
          <w:sz w:val="32"/>
          <w:szCs w:val="32"/>
        </w:rPr>
        <w:t>%；其他（类）支出33.91万元，占30.67%。</w:t>
      </w:r>
    </w:p>
    <w:p w:rsidR="00931978" w:rsidRDefault="001254BC">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931978" w:rsidRDefault="001254B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城乡社区支出（类）国有土地使用权出让收入安排的支出（款）农村基础设施建设支出（项）2022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50.68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增加50.68</w:t>
      </w:r>
      <w:r>
        <w:rPr>
          <w:rFonts w:ascii="仿宋_GB2312" w:eastAsia="仿宋_GB2312" w:hAnsi="黑体" w:hint="eastAsia"/>
          <w:sz w:val="32"/>
          <w:szCs w:val="32"/>
        </w:rPr>
        <w:t>万元，主要是结转生态文明村建设经费。</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 城乡社区支出（类）城市基础设施配套费安排的支</w:t>
      </w:r>
      <w:r>
        <w:rPr>
          <w:rFonts w:ascii="仿宋_GB2312" w:eastAsia="仿宋_GB2312" w:hAnsi="黑体" w:cs="仿宋_GB2312" w:hint="eastAsia"/>
          <w:sz w:val="32"/>
          <w:szCs w:val="32"/>
        </w:rPr>
        <w:lastRenderedPageBreak/>
        <w:t>出（款）城市公共设施（项）2022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15.99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增加2.71</w:t>
      </w:r>
      <w:r>
        <w:rPr>
          <w:rFonts w:ascii="仿宋_GB2312" w:eastAsia="仿宋_GB2312" w:hAnsi="黑体" w:hint="eastAsia"/>
          <w:sz w:val="32"/>
          <w:szCs w:val="32"/>
        </w:rPr>
        <w:t>万元，主要是公共照明电费增加。</w:t>
      </w:r>
    </w:p>
    <w:p w:rsidR="00931978" w:rsidRDefault="001254B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 城乡社区支出（类）城市基础设施配套费安排的支出（款）城市环境卫生（项）2022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10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增加10</w:t>
      </w:r>
      <w:r>
        <w:rPr>
          <w:rFonts w:ascii="仿宋_GB2312" w:eastAsia="仿宋_GB2312" w:hAnsi="黑体" w:hint="eastAsia"/>
          <w:sz w:val="32"/>
          <w:szCs w:val="32"/>
        </w:rPr>
        <w:t>万元，主要是结转上年垃圾分类收集屋建设经费。</w:t>
      </w:r>
    </w:p>
    <w:p w:rsidR="00931978" w:rsidRDefault="001254BC">
      <w:pPr>
        <w:ind w:firstLineChars="200" w:firstLine="640"/>
        <w:rPr>
          <w:rFonts w:ascii="仿宋_GB2312" w:eastAsia="仿宋_GB2312" w:hAnsi="黑体"/>
          <w:sz w:val="32"/>
          <w:szCs w:val="32"/>
        </w:rPr>
      </w:pPr>
      <w:r>
        <w:rPr>
          <w:rFonts w:ascii="仿宋_GB2312" w:eastAsia="仿宋_GB2312" w:hAnsi="黑体" w:hint="eastAsia"/>
          <w:sz w:val="32"/>
          <w:szCs w:val="32"/>
        </w:rPr>
        <w:t>4. 其他支出（类）彩票公益金安排的支出（款）用于社会福利的彩票公益金支出（项）</w:t>
      </w:r>
      <w:r>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33.91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增加33.91</w:t>
      </w:r>
      <w:r>
        <w:rPr>
          <w:rFonts w:ascii="仿宋_GB2312" w:eastAsia="仿宋_GB2312" w:hAnsi="黑体" w:hint="eastAsia"/>
          <w:sz w:val="32"/>
          <w:szCs w:val="32"/>
        </w:rPr>
        <w:t>万元，主要是结转上年居家养老服务费用。</w:t>
      </w:r>
    </w:p>
    <w:p w:rsidR="00931978" w:rsidRDefault="001254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六、关于海口市美兰区灵山镇人民政府2022年收支预算情况的总体说明</w:t>
      </w:r>
    </w:p>
    <w:p w:rsidR="00931978" w:rsidRDefault="001254BC">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按照综合预算原则，海口市美兰区灵山镇人民政府所有收入和支出均纳入部门预算管理。收入包括：一般公共预算收入、其他收入、上年结转</w:t>
      </w:r>
      <w:r>
        <w:rPr>
          <w:rFonts w:ascii="仿宋_GB2312" w:eastAsia="仿宋_GB2312" w:hAnsi="黑体" w:hint="eastAsia"/>
          <w:sz w:val="32"/>
          <w:szCs w:val="32"/>
        </w:rPr>
        <w:t>；支出包括：</w:t>
      </w:r>
      <w:r>
        <w:rPr>
          <w:rFonts w:ascii="仿宋_GB2312" w:eastAsia="仿宋_GB2312" w:hAnsi="黑体" w:cs="仿宋_GB2312" w:hint="eastAsia"/>
          <w:sz w:val="32"/>
          <w:szCs w:val="32"/>
        </w:rPr>
        <w:t>一般公共服务支出、</w:t>
      </w:r>
      <w:r>
        <w:rPr>
          <w:rFonts w:ascii="仿宋_GB2312" w:eastAsia="仿宋_GB2312" w:hAnsi="黑体" w:hint="eastAsia"/>
          <w:sz w:val="32"/>
          <w:szCs w:val="32"/>
        </w:rPr>
        <w:t>公共安全</w:t>
      </w:r>
      <w:r>
        <w:rPr>
          <w:rFonts w:ascii="仿宋_GB2312" w:eastAsia="仿宋_GB2312" w:hAnsi="黑体" w:cs="仿宋_GB2312" w:hint="eastAsia"/>
          <w:sz w:val="32"/>
          <w:szCs w:val="32"/>
        </w:rPr>
        <w:t>支出、</w:t>
      </w:r>
      <w:r>
        <w:rPr>
          <w:rFonts w:ascii="仿宋_GB2312" w:eastAsia="仿宋_GB2312" w:hAnsi="黑体" w:hint="eastAsia"/>
          <w:sz w:val="32"/>
          <w:szCs w:val="32"/>
        </w:rPr>
        <w:t>文化旅游体育与传媒支出、社会保障和就业</w:t>
      </w:r>
      <w:r>
        <w:rPr>
          <w:rFonts w:ascii="仿宋_GB2312" w:eastAsia="仿宋_GB2312" w:hAnsi="黑体" w:cs="仿宋_GB2312" w:hint="eastAsia"/>
          <w:sz w:val="32"/>
          <w:szCs w:val="32"/>
        </w:rPr>
        <w:t>支出、</w:t>
      </w:r>
      <w:r>
        <w:rPr>
          <w:rFonts w:ascii="仿宋_GB2312" w:eastAsia="仿宋_GB2312" w:hAnsi="黑体" w:hint="eastAsia"/>
          <w:sz w:val="32"/>
          <w:szCs w:val="32"/>
        </w:rPr>
        <w:t>卫生健康</w:t>
      </w:r>
      <w:r>
        <w:rPr>
          <w:rFonts w:ascii="仿宋_GB2312" w:eastAsia="仿宋_GB2312" w:hAnsi="黑体" w:cs="仿宋_GB2312" w:hint="eastAsia"/>
          <w:sz w:val="32"/>
          <w:szCs w:val="32"/>
        </w:rPr>
        <w:t>支出、</w:t>
      </w:r>
      <w:r>
        <w:rPr>
          <w:rFonts w:ascii="仿宋_GB2312" w:eastAsia="仿宋_GB2312" w:hAnsi="黑体" w:hint="eastAsia"/>
          <w:sz w:val="32"/>
          <w:szCs w:val="32"/>
        </w:rPr>
        <w:t>节能环保支出、</w:t>
      </w:r>
      <w:r>
        <w:rPr>
          <w:rFonts w:ascii="仿宋_GB2312" w:eastAsia="仿宋_GB2312" w:hAnsi="黑体" w:cs="仿宋_GB2312" w:hint="eastAsia"/>
          <w:sz w:val="32"/>
          <w:szCs w:val="32"/>
        </w:rPr>
        <w:t>城乡社区支出、</w:t>
      </w:r>
      <w:r>
        <w:rPr>
          <w:rFonts w:ascii="仿宋_GB2312" w:eastAsia="仿宋_GB2312" w:hAnsi="黑体" w:hint="eastAsia"/>
          <w:sz w:val="32"/>
          <w:szCs w:val="32"/>
        </w:rPr>
        <w:t>农林水</w:t>
      </w:r>
      <w:r>
        <w:rPr>
          <w:rFonts w:ascii="仿宋_GB2312" w:eastAsia="仿宋_GB2312" w:hAnsi="黑体" w:cs="仿宋_GB2312" w:hint="eastAsia"/>
          <w:sz w:val="32"/>
          <w:szCs w:val="32"/>
        </w:rPr>
        <w:t>支出、</w:t>
      </w:r>
      <w:r>
        <w:rPr>
          <w:rFonts w:ascii="仿宋_GB2312" w:eastAsia="仿宋_GB2312" w:hAnsi="黑体" w:hint="eastAsia"/>
          <w:sz w:val="32"/>
          <w:szCs w:val="32"/>
        </w:rPr>
        <w:t>交通运输支出、住房保障</w:t>
      </w:r>
      <w:r>
        <w:rPr>
          <w:rFonts w:ascii="仿宋_GB2312" w:eastAsia="仿宋_GB2312" w:hAnsi="黑体" w:cs="仿宋_GB2312" w:hint="eastAsia"/>
          <w:sz w:val="32"/>
          <w:szCs w:val="32"/>
        </w:rPr>
        <w:t>支出、</w:t>
      </w:r>
      <w:r>
        <w:rPr>
          <w:rFonts w:ascii="仿宋_GB2312" w:eastAsia="仿宋_GB2312" w:hAnsi="黑体" w:hint="eastAsia"/>
          <w:sz w:val="32"/>
          <w:szCs w:val="32"/>
        </w:rPr>
        <w:t>灾害防治及应急管理</w:t>
      </w:r>
      <w:r>
        <w:rPr>
          <w:rFonts w:ascii="仿宋_GB2312" w:eastAsia="仿宋_GB2312" w:hAnsi="黑体" w:cs="仿宋_GB2312" w:hint="eastAsia"/>
          <w:sz w:val="32"/>
          <w:szCs w:val="32"/>
        </w:rPr>
        <w:t>支出、</w:t>
      </w:r>
      <w:r>
        <w:rPr>
          <w:rFonts w:ascii="仿宋_GB2312" w:eastAsia="仿宋_GB2312" w:hAnsi="黑体" w:hint="eastAsia"/>
          <w:sz w:val="32"/>
          <w:szCs w:val="32"/>
        </w:rPr>
        <w:t>其他支出。</w:t>
      </w:r>
      <w:r>
        <w:rPr>
          <w:rFonts w:ascii="仿宋_GB2312" w:eastAsia="仿宋_GB2312" w:hAnsi="黑体" w:cs="仿宋_GB2312" w:hint="eastAsia"/>
          <w:sz w:val="32"/>
          <w:szCs w:val="32"/>
        </w:rPr>
        <w:t>海口市美兰区灵山镇人民政府2022</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13175.11</w:t>
      </w:r>
      <w:r>
        <w:rPr>
          <w:rFonts w:ascii="仿宋_GB2312" w:eastAsia="仿宋_GB2312" w:hAnsi="黑体" w:hint="eastAsia"/>
          <w:sz w:val="32"/>
          <w:szCs w:val="32"/>
        </w:rPr>
        <w:t>万元。</w:t>
      </w:r>
    </w:p>
    <w:p w:rsidR="00931978" w:rsidRDefault="001254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七、关于海口市美兰区灵山镇人民政府2022年收入预算情况说明</w:t>
      </w:r>
    </w:p>
    <w:p w:rsidR="00931978" w:rsidRDefault="001254B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海口市美兰区灵山镇人民政府2022</w:t>
      </w:r>
      <w:r>
        <w:rPr>
          <w:rFonts w:ascii="仿宋_GB2312" w:eastAsia="仿宋_GB2312" w:hAnsi="黑体" w:hint="eastAsia"/>
          <w:sz w:val="32"/>
          <w:szCs w:val="32"/>
        </w:rPr>
        <w:t>年收入预算</w:t>
      </w:r>
      <w:r>
        <w:rPr>
          <w:rFonts w:ascii="仿宋_GB2312" w:eastAsia="仿宋_GB2312" w:hAnsi="黑体" w:cs="仿宋_GB2312" w:hint="eastAsia"/>
          <w:sz w:val="32"/>
          <w:szCs w:val="32"/>
        </w:rPr>
        <w:t>13175.11</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378.33</w:t>
      </w:r>
      <w:r>
        <w:rPr>
          <w:rFonts w:ascii="仿宋_GB2312" w:eastAsia="仿宋_GB2312" w:hAnsi="黑体" w:hint="eastAsia"/>
          <w:sz w:val="32"/>
          <w:szCs w:val="32"/>
        </w:rPr>
        <w:t>万元，占</w:t>
      </w:r>
      <w:r>
        <w:rPr>
          <w:rFonts w:ascii="仿宋_GB2312" w:eastAsia="仿宋_GB2312" w:hAnsi="黑体" w:cs="仿宋_GB2312" w:hint="eastAsia"/>
          <w:sz w:val="32"/>
          <w:szCs w:val="32"/>
        </w:rPr>
        <w:t>2.87</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7388.05</w:t>
      </w:r>
      <w:r>
        <w:rPr>
          <w:rFonts w:ascii="仿宋_GB2312" w:eastAsia="仿宋_GB2312" w:hAnsi="黑体" w:hint="eastAsia"/>
          <w:sz w:val="32"/>
          <w:szCs w:val="32"/>
        </w:rPr>
        <w:t>万元，占</w:t>
      </w:r>
      <w:r>
        <w:rPr>
          <w:rFonts w:ascii="仿宋_GB2312" w:eastAsia="仿宋_GB2312" w:hAnsi="黑体" w:cs="仿宋_GB2312" w:hint="eastAsia"/>
          <w:sz w:val="32"/>
          <w:szCs w:val="32"/>
        </w:rPr>
        <w:t>56.08</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%；其他收入5408.73，占41.05%。比上年预算数</w:t>
      </w:r>
      <w:r>
        <w:rPr>
          <w:rFonts w:ascii="仿宋_GB2312" w:eastAsia="仿宋_GB2312" w:hAnsi="黑体" w:cs="仿宋_GB2312" w:hint="eastAsia"/>
          <w:sz w:val="32"/>
          <w:szCs w:val="32"/>
        </w:rPr>
        <w:t>增加7846.04</w:t>
      </w:r>
      <w:r>
        <w:rPr>
          <w:rFonts w:ascii="仿宋_GB2312" w:eastAsia="仿宋_GB2312" w:hAnsi="黑体" w:hint="eastAsia"/>
          <w:sz w:val="32"/>
          <w:szCs w:val="32"/>
        </w:rPr>
        <w:t>万元，主要是其他收入增加。</w:t>
      </w:r>
    </w:p>
    <w:p w:rsidR="00931978" w:rsidRDefault="001254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八、关于海口市美兰区灵山镇人民政府2022年支出预算情况说明</w:t>
      </w:r>
    </w:p>
    <w:p w:rsidR="00931978" w:rsidRDefault="001254B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海口市美兰区灵山镇人民政府2022</w:t>
      </w:r>
      <w:r>
        <w:rPr>
          <w:rFonts w:ascii="仿宋_GB2312" w:eastAsia="仿宋_GB2312" w:hAnsi="黑体" w:hint="eastAsia"/>
          <w:sz w:val="32"/>
          <w:szCs w:val="32"/>
        </w:rPr>
        <w:t>年支出预算</w:t>
      </w:r>
      <w:r>
        <w:rPr>
          <w:rFonts w:ascii="仿宋_GB2312" w:eastAsia="仿宋_GB2312" w:hAnsi="黑体" w:cs="仿宋_GB2312" w:hint="eastAsia"/>
          <w:sz w:val="32"/>
          <w:szCs w:val="32"/>
        </w:rPr>
        <w:t>12429.72</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2204.13</w:t>
      </w:r>
      <w:r>
        <w:rPr>
          <w:rFonts w:ascii="仿宋_GB2312" w:eastAsia="仿宋_GB2312" w:hAnsi="黑体" w:hint="eastAsia"/>
          <w:sz w:val="32"/>
          <w:szCs w:val="32"/>
        </w:rPr>
        <w:t>万元，占</w:t>
      </w:r>
      <w:r>
        <w:rPr>
          <w:rFonts w:ascii="仿宋_GB2312" w:eastAsia="仿宋_GB2312" w:hAnsi="黑体" w:cs="仿宋_GB2312" w:hint="eastAsia"/>
          <w:sz w:val="32"/>
          <w:szCs w:val="32"/>
        </w:rPr>
        <w:t>17.73</w:t>
      </w:r>
      <w:r>
        <w:rPr>
          <w:rFonts w:ascii="仿宋_GB2312" w:eastAsia="仿宋_GB2312" w:hAnsi="黑体" w:hint="eastAsia"/>
          <w:sz w:val="32"/>
          <w:szCs w:val="32"/>
        </w:rPr>
        <w:t>%；项目支出</w:t>
      </w:r>
      <w:r>
        <w:rPr>
          <w:rFonts w:ascii="仿宋_GB2312" w:eastAsia="仿宋_GB2312" w:hAnsi="黑体" w:cs="仿宋_GB2312" w:hint="eastAsia"/>
          <w:sz w:val="32"/>
          <w:szCs w:val="32"/>
        </w:rPr>
        <w:t>10225.59</w:t>
      </w:r>
      <w:r>
        <w:rPr>
          <w:rFonts w:ascii="仿宋_GB2312" w:eastAsia="仿宋_GB2312" w:hAnsi="黑体" w:hint="eastAsia"/>
          <w:sz w:val="32"/>
          <w:szCs w:val="32"/>
        </w:rPr>
        <w:t>万元，占</w:t>
      </w:r>
      <w:r>
        <w:rPr>
          <w:rFonts w:ascii="仿宋_GB2312" w:eastAsia="仿宋_GB2312" w:hAnsi="黑体" w:cs="仿宋_GB2312" w:hint="eastAsia"/>
          <w:sz w:val="32"/>
          <w:szCs w:val="32"/>
        </w:rPr>
        <w:t>82.27</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增加7100.65</w:t>
      </w:r>
      <w:r>
        <w:rPr>
          <w:rFonts w:ascii="仿宋_GB2312" w:eastAsia="仿宋_GB2312" w:hAnsi="黑体" w:hint="eastAsia"/>
          <w:sz w:val="32"/>
          <w:szCs w:val="32"/>
        </w:rPr>
        <w:t>万元，主要是一般公共服务支出增加。</w:t>
      </w:r>
    </w:p>
    <w:p w:rsidR="00931978" w:rsidRDefault="001254B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931978" w:rsidRDefault="001254BC">
      <w:pPr>
        <w:ind w:firstLineChars="200" w:firstLine="640"/>
        <w:rPr>
          <w:rFonts w:ascii="楷体" w:eastAsia="楷体" w:hAnsi="楷体"/>
          <w:sz w:val="32"/>
          <w:szCs w:val="32"/>
        </w:rPr>
      </w:pPr>
      <w:r>
        <w:rPr>
          <w:rFonts w:ascii="楷体" w:eastAsia="楷体" w:hAnsi="楷体" w:hint="eastAsia"/>
          <w:sz w:val="32"/>
          <w:szCs w:val="32"/>
        </w:rPr>
        <w:t>（一）机关运行经费</w:t>
      </w:r>
    </w:p>
    <w:p w:rsidR="00931978" w:rsidRDefault="001254B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cs="仿宋_GB2312" w:hint="eastAsia"/>
          <w:sz w:val="32"/>
          <w:szCs w:val="32"/>
        </w:rPr>
        <w:t>海口市美兰区灵山镇人民政府的机关运行经费预算12429.72</w:t>
      </w:r>
      <w:r>
        <w:rPr>
          <w:rFonts w:ascii="仿宋_GB2312" w:eastAsia="仿宋_GB2312" w:hAnsi="黑体" w:hint="eastAsia"/>
          <w:sz w:val="32"/>
          <w:szCs w:val="32"/>
        </w:rPr>
        <w:t>万元。</w:t>
      </w:r>
    </w:p>
    <w:p w:rsidR="00931978" w:rsidRDefault="001254BC">
      <w:pPr>
        <w:ind w:firstLineChars="200" w:firstLine="640"/>
        <w:rPr>
          <w:rFonts w:ascii="楷体" w:eastAsia="楷体" w:hAnsi="楷体"/>
          <w:sz w:val="32"/>
          <w:szCs w:val="32"/>
        </w:rPr>
      </w:pPr>
      <w:r>
        <w:rPr>
          <w:rFonts w:ascii="楷体" w:eastAsia="楷体" w:hAnsi="楷体" w:hint="eastAsia"/>
          <w:sz w:val="32"/>
          <w:szCs w:val="32"/>
        </w:rPr>
        <w:t>（二）政府采购情况</w:t>
      </w:r>
    </w:p>
    <w:p w:rsidR="00931978" w:rsidRDefault="001254BC">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年海口市美兰区</w:t>
      </w:r>
      <w:r>
        <w:rPr>
          <w:rFonts w:ascii="仿宋_GB2312" w:eastAsia="仿宋_GB2312" w:hAnsi="黑体" w:cs="仿宋_GB2312" w:hint="eastAsia"/>
          <w:sz w:val="32"/>
          <w:szCs w:val="32"/>
        </w:rPr>
        <w:t>灵山镇人民政府政府采购预算总额200</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200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931978" w:rsidRDefault="001254BC">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931978" w:rsidRDefault="001254B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截至2021</w:t>
      </w:r>
      <w:r>
        <w:rPr>
          <w:rFonts w:ascii="仿宋_GB2312" w:eastAsia="仿宋_GB2312" w:hAnsi="黑体" w:hint="eastAsia"/>
          <w:sz w:val="32"/>
          <w:szCs w:val="32"/>
        </w:rPr>
        <w:t>年12月31日，</w:t>
      </w:r>
      <w:r>
        <w:rPr>
          <w:rFonts w:ascii="仿宋_GB2312" w:eastAsia="仿宋_GB2312" w:hAnsi="黑体" w:cs="仿宋_GB2312" w:hint="eastAsia"/>
          <w:sz w:val="32"/>
          <w:szCs w:val="32"/>
        </w:rPr>
        <w:t>海口市美兰区灵山镇人民政</w:t>
      </w:r>
      <w:r>
        <w:rPr>
          <w:rFonts w:ascii="仿宋_GB2312" w:eastAsia="仿宋_GB2312" w:hAnsi="黑体" w:cs="仿宋_GB2312" w:hint="eastAsia"/>
          <w:sz w:val="32"/>
          <w:szCs w:val="32"/>
        </w:rPr>
        <w:lastRenderedPageBreak/>
        <w:t>府本级及下属各预算单位共有车辆3辆，其中，领导干部用车0辆，机要通信应急用车0辆、一般执法执勤用车3辆、特种专业技术用车0辆、其他用车0辆。单位价值100万元以上设备0台（套）。</w:t>
      </w:r>
    </w:p>
    <w:p w:rsidR="00931978" w:rsidRDefault="001254BC">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931978" w:rsidRDefault="00EF5E6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1254BC">
        <w:rPr>
          <w:rFonts w:ascii="仿宋_GB2312" w:eastAsia="仿宋_GB2312" w:hAnsi="黑体" w:cs="仿宋_GB2312" w:hint="eastAsia"/>
          <w:sz w:val="32"/>
          <w:szCs w:val="32"/>
        </w:rPr>
        <w:t>2022</w:t>
      </w:r>
      <w:r w:rsidR="001254BC">
        <w:rPr>
          <w:rFonts w:ascii="仿宋_GB2312" w:eastAsia="仿宋_GB2312" w:hAnsi="黑体" w:hint="eastAsia"/>
          <w:sz w:val="32"/>
          <w:szCs w:val="32"/>
        </w:rPr>
        <w:t>年</w:t>
      </w:r>
      <w:r w:rsidR="001254BC">
        <w:rPr>
          <w:rFonts w:ascii="仿宋_GB2312" w:eastAsia="仿宋_GB2312" w:hAnsi="黑体" w:cs="仿宋_GB2312" w:hint="eastAsia"/>
          <w:sz w:val="32"/>
          <w:szCs w:val="32"/>
        </w:rPr>
        <w:t>海口市美兰区灵山镇人民政府136个项目实行绩效目标管理，涉及一般公共预算12051.41</w:t>
      </w:r>
      <w:r w:rsidR="001254BC">
        <w:rPr>
          <w:rFonts w:ascii="仿宋_GB2312" w:eastAsia="仿宋_GB2312" w:hAnsi="黑体" w:hint="eastAsia"/>
          <w:sz w:val="32"/>
          <w:szCs w:val="32"/>
        </w:rPr>
        <w:t>万元、政府性基金</w:t>
      </w:r>
      <w:r w:rsidR="001254BC">
        <w:rPr>
          <w:rFonts w:ascii="仿宋_GB2312" w:eastAsia="仿宋_GB2312" w:hAnsi="黑体" w:cs="仿宋_GB2312" w:hint="eastAsia"/>
          <w:sz w:val="32"/>
          <w:szCs w:val="32"/>
        </w:rPr>
        <w:t>0</w:t>
      </w:r>
      <w:r w:rsidR="001254BC">
        <w:rPr>
          <w:rFonts w:ascii="仿宋_GB2312" w:eastAsia="仿宋_GB2312" w:hAnsi="黑体" w:hint="eastAsia"/>
          <w:sz w:val="32"/>
          <w:szCs w:val="32"/>
        </w:rPr>
        <w:t>万元。</w:t>
      </w:r>
      <w:r>
        <w:rPr>
          <w:rFonts w:ascii="仿宋_GB2312" w:eastAsia="仿宋_GB2312" w:hAnsi="黑体" w:hint="eastAsia"/>
          <w:sz w:val="32"/>
          <w:szCs w:val="32"/>
        </w:rPr>
        <w:t>2、</w:t>
      </w:r>
      <w:r w:rsidR="00404980">
        <w:rPr>
          <w:rFonts w:ascii="仿宋_GB2312" w:eastAsia="仿宋_GB2312" w:hAnsi="黑体" w:hint="eastAsia"/>
          <w:sz w:val="32"/>
          <w:szCs w:val="32"/>
        </w:rPr>
        <w:t>本年度没有重点项目</w:t>
      </w:r>
      <w:r>
        <w:rPr>
          <w:rFonts w:ascii="仿宋_GB2312" w:eastAsia="仿宋_GB2312" w:hAnsi="黑体" w:hint="eastAsia"/>
          <w:sz w:val="32"/>
          <w:szCs w:val="32"/>
        </w:rPr>
        <w:t>，所以没有重点项目预算的绩效目标</w:t>
      </w:r>
      <w:bookmarkStart w:id="0" w:name="_GoBack"/>
      <w:bookmarkEnd w:id="0"/>
      <w:r w:rsidR="00404980">
        <w:rPr>
          <w:rFonts w:ascii="仿宋_GB2312" w:eastAsia="仿宋_GB2312" w:hAnsi="黑体" w:hint="eastAsia"/>
          <w:sz w:val="32"/>
          <w:szCs w:val="32"/>
        </w:rPr>
        <w:t>。</w:t>
      </w:r>
    </w:p>
    <w:p w:rsidR="00931978" w:rsidRDefault="00931978">
      <w:pPr>
        <w:jc w:val="center"/>
        <w:rPr>
          <w:rFonts w:ascii="黑体" w:eastAsia="黑体" w:hAnsi="黑体"/>
          <w:sz w:val="32"/>
          <w:szCs w:val="32"/>
        </w:rPr>
      </w:pPr>
    </w:p>
    <w:p w:rsidR="00931978" w:rsidRDefault="00931978">
      <w:pPr>
        <w:jc w:val="left"/>
        <w:rPr>
          <w:rFonts w:ascii="仿宋_GB2312" w:eastAsia="仿宋_GB2312" w:hAnsi="宋体" w:cs="宋体"/>
          <w:color w:val="000000"/>
          <w:kern w:val="0"/>
          <w:sz w:val="32"/>
          <w:szCs w:val="30"/>
        </w:rPr>
      </w:pPr>
    </w:p>
    <w:p w:rsidR="00931978" w:rsidRDefault="001254BC">
      <w:pPr>
        <w:jc w:val="center"/>
        <w:rPr>
          <w:rFonts w:ascii="黑体" w:eastAsia="黑体" w:hAnsi="黑体"/>
          <w:b/>
          <w:sz w:val="32"/>
          <w:szCs w:val="32"/>
        </w:rPr>
      </w:pPr>
      <w:r>
        <w:rPr>
          <w:rFonts w:ascii="黑体" w:eastAsia="黑体" w:hAnsi="黑体" w:hint="eastAsia"/>
          <w:b/>
          <w:sz w:val="32"/>
          <w:szCs w:val="32"/>
        </w:rPr>
        <w:t>第四部分  名词解释</w:t>
      </w:r>
    </w:p>
    <w:p w:rsidR="00931978" w:rsidRDefault="00931978">
      <w:pPr>
        <w:ind w:firstLineChars="200" w:firstLine="640"/>
        <w:jc w:val="left"/>
        <w:rPr>
          <w:rFonts w:ascii="仿宋_GB2312" w:eastAsia="仿宋_GB2312" w:cs="宋体"/>
          <w:bCs/>
          <w:color w:val="000000"/>
          <w:kern w:val="0"/>
          <w:sz w:val="32"/>
          <w:szCs w:val="32"/>
          <w:lang w:val="zh-CN"/>
        </w:rPr>
      </w:pP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 xml:space="preserve">六、基本支出：指行政事业单位用于为保障其机构正常运转、完成日常工作任务而发生的人员支出和公用支出。   </w:t>
      </w: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w:t>
      </w:r>
      <w:r>
        <w:rPr>
          <w:rFonts w:ascii="仿宋_GB2312" w:eastAsia="仿宋_GB2312" w:hAnsi="宋体" w:cs="宋体" w:hint="eastAsia"/>
          <w:color w:val="000000"/>
          <w:kern w:val="0"/>
          <w:sz w:val="32"/>
          <w:szCs w:val="30"/>
        </w:rPr>
        <w:lastRenderedPageBreak/>
        <w:t>接待费指单位按规定开支的各类公务接待（含外宾接待）支出。</w:t>
      </w:r>
    </w:p>
    <w:p w:rsidR="00931978" w:rsidRDefault="001254B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931978" w:rsidRDefault="00931978">
      <w:pPr>
        <w:ind w:firstLineChars="200" w:firstLine="640"/>
        <w:jc w:val="left"/>
        <w:rPr>
          <w:rFonts w:ascii="仿宋_GB2312" w:eastAsia="仿宋_GB2312" w:hAnsi="宋体" w:cs="宋体"/>
          <w:color w:val="000000"/>
          <w:kern w:val="0"/>
          <w:sz w:val="32"/>
          <w:szCs w:val="30"/>
        </w:rPr>
      </w:pPr>
    </w:p>
    <w:p w:rsidR="00931978" w:rsidRDefault="00931978">
      <w:pPr>
        <w:ind w:firstLineChars="200" w:firstLine="640"/>
        <w:rPr>
          <w:rFonts w:ascii="仿宋_GB2312" w:eastAsia="仿宋_GB2312" w:hAnsi="黑体" w:cs="仿宋_GB2312"/>
          <w:sz w:val="32"/>
          <w:szCs w:val="32"/>
        </w:rPr>
      </w:pPr>
    </w:p>
    <w:p w:rsidR="00931978" w:rsidRDefault="00931978">
      <w:pPr>
        <w:ind w:firstLineChars="200" w:firstLine="640"/>
        <w:jc w:val="left"/>
        <w:rPr>
          <w:rFonts w:ascii="仿宋_GB2312" w:eastAsia="仿宋_GB2312" w:hAnsi="黑体" w:cs="仿宋_GB2312"/>
          <w:sz w:val="32"/>
          <w:szCs w:val="32"/>
        </w:rPr>
      </w:pPr>
    </w:p>
    <w:p w:rsidR="00931978" w:rsidRDefault="00931978"/>
    <w:sectPr w:rsidR="0093197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91960"/>
    <w:multiLevelType w:val="singleLevel"/>
    <w:tmpl w:val="91F91960"/>
    <w:lvl w:ilvl="0">
      <w:start w:val="1"/>
      <w:numFmt w:val="decimal"/>
      <w:lvlText w:val="%1."/>
      <w:lvlJc w:val="left"/>
      <w:pPr>
        <w:tabs>
          <w:tab w:val="left" w:pos="312"/>
        </w:tabs>
      </w:p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1CB03D5"/>
    <w:multiLevelType w:val="singleLevel"/>
    <w:tmpl w:val="61CB03D5"/>
    <w:lvl w:ilvl="0">
      <w:start w:val="3"/>
      <w:numFmt w:val="chineseCounting"/>
      <w:suff w:val="nothing"/>
      <w:lvlText w:val="（%1）"/>
      <w:lvlJc w:val="left"/>
      <w:pPr>
        <w:ind w:left="-220"/>
      </w:pPr>
      <w:rPr>
        <w:rFonts w:hint="eastAsia"/>
      </w:r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E4E17"/>
    <w:rsid w:val="001254BC"/>
    <w:rsid w:val="00404980"/>
    <w:rsid w:val="00931978"/>
    <w:rsid w:val="00D704E5"/>
    <w:rsid w:val="00EF5E6F"/>
    <w:rsid w:val="0E9A328A"/>
    <w:rsid w:val="2A1205BA"/>
    <w:rsid w:val="349B6891"/>
    <w:rsid w:val="36AE4E17"/>
    <w:rsid w:val="6C86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1">
    <w:name w:val="列出段落1"/>
    <w:basedOn w:val="a"/>
    <w:uiPriority w:val="34"/>
    <w:qFormat/>
    <w:pPr>
      <w:ind w:firstLineChars="200" w:firstLine="420"/>
    </w:pPr>
  </w:style>
  <w:style w:type="paragraph" w:styleId="a4">
    <w:name w:val="List Paragraph"/>
    <w:basedOn w:val="a"/>
    <w:uiPriority w:val="99"/>
    <w:unhideWhenUsed/>
    <w:rsid w:val="00D704E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1">
    <w:name w:val="列出段落1"/>
    <w:basedOn w:val="a"/>
    <w:uiPriority w:val="34"/>
    <w:qFormat/>
    <w:pPr>
      <w:ind w:firstLineChars="200" w:firstLine="420"/>
    </w:pPr>
  </w:style>
  <w:style w:type="paragraph" w:styleId="a4">
    <w:name w:val="List Paragraph"/>
    <w:basedOn w:val="a"/>
    <w:uiPriority w:val="99"/>
    <w:unhideWhenUsed/>
    <w:rsid w:val="00D704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2021-03-31T07:46:00Z</dcterms:created>
  <dcterms:modified xsi:type="dcterms:W3CDTF">2023-08-04T08:37:00Z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EF3DE2B1E2124FFF9F77117A514EFE39</vt:lpwstr>
  </property>
</Properties>
</file>