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84"/>
          <w:szCs w:val="84"/>
        </w:rPr>
      </w:pPr>
      <w:r>
        <w:rPr>
          <w:rFonts w:hint="eastAsia" w:ascii="黑体" w:hAnsi="黑体" w:eastAsia="黑体"/>
          <w:b w:val="0"/>
          <w:bCs w:val="0"/>
          <w:color w:val="auto"/>
          <w:sz w:val="52"/>
          <w:szCs w:val="52"/>
          <w:lang w:val="en-US" w:eastAsia="zh-CN"/>
        </w:rPr>
        <w:t>2024</w:t>
      </w:r>
      <w:r>
        <w:rPr>
          <w:rFonts w:hint="eastAsia" w:ascii="黑体" w:hAnsi="黑体" w:eastAsia="黑体"/>
          <w:color w:val="auto"/>
          <w:sz w:val="52"/>
          <w:szCs w:val="52"/>
        </w:rPr>
        <w:t>年</w:t>
      </w:r>
      <w:r>
        <w:rPr>
          <w:rFonts w:hint="eastAsia" w:ascii="黑体" w:hAnsi="黑体" w:eastAsia="黑体"/>
          <w:color w:val="auto"/>
          <w:sz w:val="52"/>
          <w:szCs w:val="52"/>
          <w:lang w:val="en-US" w:eastAsia="zh-CN"/>
        </w:rPr>
        <w:t>乡村振兴（</w:t>
      </w:r>
      <w:r>
        <w:rPr>
          <w:rFonts w:hint="eastAsia" w:ascii="黑体" w:hAnsi="黑体" w:eastAsia="黑体"/>
          <w:color w:val="auto"/>
          <w:sz w:val="52"/>
          <w:szCs w:val="52"/>
        </w:rPr>
        <w:t>部门</w:t>
      </w:r>
      <w:r>
        <w:rPr>
          <w:rFonts w:hint="eastAsia" w:ascii="黑体" w:hAnsi="黑体" w:eastAsia="黑体"/>
          <w:color w:val="auto"/>
          <w:sz w:val="52"/>
          <w:szCs w:val="52"/>
          <w:lang w:val="en-US" w:eastAsia="zh-CN"/>
        </w:rPr>
        <w:t>）</w:t>
      </w:r>
      <w:r>
        <w:rPr>
          <w:rFonts w:hint="eastAsia" w:ascii="黑体" w:hAnsi="黑体" w:eastAsia="黑体"/>
          <w:color w:val="auto"/>
          <w:sz w:val="52"/>
          <w:szCs w:val="52"/>
        </w:rPr>
        <w:t>预算</w:t>
      </w:r>
    </w:p>
    <w:p>
      <w:pPr>
        <w:jc w:val="center"/>
        <w:rPr>
          <w:rFonts w:ascii="黑体" w:hAnsi="黑体" w:eastAsia="黑体"/>
          <w:color w:val="auto"/>
          <w:sz w:val="48"/>
          <w:szCs w:val="48"/>
        </w:rPr>
      </w:pPr>
      <w:r>
        <w:rPr>
          <w:rFonts w:hint="eastAsia" w:ascii="黑体" w:hAnsi="黑体" w:eastAsia="黑体"/>
          <w:color w:val="auto"/>
          <w:sz w:val="48"/>
          <w:szCs w:val="48"/>
        </w:rPr>
        <w:t>目录</w:t>
      </w:r>
    </w:p>
    <w:p>
      <w:pPr>
        <w:pStyle w:val="9"/>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9"/>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部门预算单位构成（单位公开没有这部分内容）</w:t>
      </w:r>
    </w:p>
    <w:p>
      <w:pPr>
        <w:pStyle w:val="9"/>
        <w:numPr>
          <w:ilvl w:val="0"/>
          <w:numId w:val="2"/>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lang w:eastAsia="zh-CN"/>
        </w:rPr>
        <w:t>乡村振兴</w:t>
      </w:r>
      <w:r>
        <w:rPr>
          <w:rFonts w:hint="eastAsia" w:ascii="黑体" w:hAnsi="黑体" w:eastAsia="黑体"/>
          <w:color w:val="auto"/>
          <w:sz w:val="32"/>
          <w:szCs w:val="32"/>
        </w:rPr>
        <w:t>部门</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rPr>
        <w:t>×</w:t>
      </w:r>
      <w:r>
        <w:rPr>
          <w:rFonts w:hint="eastAsia" w:ascii="黑体" w:hAnsi="黑体" w:eastAsia="黑体"/>
          <w:color w:val="auto"/>
          <w:sz w:val="32"/>
          <w:szCs w:val="32"/>
        </w:rPr>
        <w:t>年部门（单位）预算表</w:t>
      </w:r>
    </w:p>
    <w:p>
      <w:pPr>
        <w:pStyle w:val="9"/>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9"/>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9"/>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9"/>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9"/>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9"/>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9"/>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9"/>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9"/>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9"/>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9"/>
        <w:numPr>
          <w:ilvl w:val="0"/>
          <w:numId w:val="2"/>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海口市美兰区</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lang w:val="en-US" w:eastAsia="zh-CN"/>
        </w:rPr>
        <w:t>2024</w:t>
      </w:r>
      <w:r>
        <w:rPr>
          <w:rFonts w:hint="eastAsia" w:ascii="黑体" w:hAnsi="黑体" w:eastAsia="黑体"/>
          <w:color w:val="auto"/>
          <w:sz w:val="32"/>
          <w:szCs w:val="32"/>
        </w:rPr>
        <w:t>年部门预算情况说明</w:t>
      </w:r>
    </w:p>
    <w:p>
      <w:pPr>
        <w:pStyle w:val="9"/>
        <w:numPr>
          <w:ilvl w:val="0"/>
          <w:numId w:val="2"/>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9"/>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9"/>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lang w:eastAsia="zh-CN"/>
        </w:rPr>
        <w:t>乡村振兴</w:t>
      </w:r>
      <w:r>
        <w:rPr>
          <w:rFonts w:hint="eastAsia" w:ascii="黑体" w:hAnsi="黑体" w:eastAsia="黑体"/>
          <w:color w:val="auto"/>
          <w:sz w:val="32"/>
          <w:szCs w:val="32"/>
        </w:rPr>
        <w:t>部门概况</w:t>
      </w:r>
    </w:p>
    <w:p>
      <w:pPr>
        <w:jc w:val="left"/>
        <w:rPr>
          <w:rFonts w:ascii="仿宋_GB2312" w:hAnsi="仿宋_GB2312" w:eastAsia="仿宋_GB2312" w:cs="仿宋_GB2312"/>
          <w:color w:val="auto"/>
          <w:sz w:val="32"/>
          <w:szCs w:val="32"/>
        </w:rPr>
      </w:pPr>
    </w:p>
    <w:p>
      <w:pPr>
        <w:pStyle w:val="9"/>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拟订并组织实施全区</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 xml:space="preserve">、革命老区建设工作的中长期发展规划和年度计划。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组织协调推进全区</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工作，牵头建立稳定</w:t>
      </w:r>
      <w:r>
        <w:rPr>
          <w:rFonts w:hint="eastAsia" w:ascii="仿宋_GB2312" w:hAnsi="黑体" w:eastAsia="仿宋_GB2312" w:cs="仿宋_GB2312"/>
          <w:color w:val="auto"/>
          <w:sz w:val="32"/>
          <w:szCs w:val="32"/>
          <w:highlight w:val="none"/>
        </w:rPr>
        <w:t>的巩固拓展脱贫</w:t>
      </w:r>
      <w:r>
        <w:rPr>
          <w:rFonts w:hint="eastAsia" w:ascii="仿宋_GB2312" w:hAnsi="黑体" w:eastAsia="仿宋_GB2312" w:cs="仿宋_GB2312"/>
          <w:color w:val="auto"/>
          <w:sz w:val="32"/>
          <w:szCs w:val="32"/>
          <w:highlight w:val="none"/>
          <w:lang w:eastAsia="zh-CN"/>
        </w:rPr>
        <w:t>攻坚</w:t>
      </w:r>
      <w:r>
        <w:rPr>
          <w:rFonts w:hint="eastAsia" w:ascii="仿宋_GB2312" w:hAnsi="黑体" w:eastAsia="仿宋_GB2312" w:cs="仿宋_GB2312"/>
          <w:color w:val="auto"/>
          <w:sz w:val="32"/>
          <w:szCs w:val="32"/>
          <w:highlight w:val="none"/>
        </w:rPr>
        <w:t>成果同乡村振</w:t>
      </w:r>
      <w:r>
        <w:rPr>
          <w:rFonts w:hint="eastAsia" w:ascii="仿宋_GB2312" w:hAnsi="黑体" w:eastAsia="仿宋_GB2312" w:cs="仿宋_GB2312"/>
          <w:color w:val="auto"/>
          <w:sz w:val="32"/>
          <w:szCs w:val="32"/>
        </w:rPr>
        <w:t xml:space="preserve">兴有效衔接长效机制。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协调推动有关</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的对外交流合作；组织开展</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 xml:space="preserve">开发宣传工作。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协调拟定区</w:t>
      </w:r>
      <w:r>
        <w:rPr>
          <w:rFonts w:hint="eastAsia" w:ascii="仿宋_GB2312" w:hAnsi="黑体" w:eastAsia="仿宋_GB2312" w:cs="仿宋_GB2312"/>
          <w:color w:val="auto"/>
          <w:sz w:val="32"/>
          <w:szCs w:val="32"/>
          <w:lang w:eastAsia="zh-CN"/>
        </w:rPr>
        <w:t>衔接</w:t>
      </w:r>
      <w:r>
        <w:rPr>
          <w:rFonts w:hint="eastAsia" w:ascii="仿宋_GB2312" w:hAnsi="黑体" w:eastAsia="仿宋_GB2312" w:cs="仿宋_GB2312"/>
          <w:color w:val="auto"/>
          <w:sz w:val="32"/>
          <w:szCs w:val="32"/>
        </w:rPr>
        <w:t>资金和革命老区建设资金的分配方案，监督检查</w:t>
      </w:r>
      <w:r>
        <w:rPr>
          <w:rFonts w:hint="eastAsia" w:ascii="仿宋_GB2312" w:hAnsi="黑体" w:eastAsia="仿宋_GB2312" w:cs="仿宋_GB2312"/>
          <w:color w:val="auto"/>
          <w:sz w:val="32"/>
          <w:szCs w:val="32"/>
          <w:lang w:eastAsia="zh-CN"/>
        </w:rPr>
        <w:t>衔接</w:t>
      </w:r>
      <w:r>
        <w:rPr>
          <w:rFonts w:hint="eastAsia" w:ascii="仿宋_GB2312" w:hAnsi="黑体" w:eastAsia="仿宋_GB2312" w:cs="仿宋_GB2312"/>
          <w:color w:val="auto"/>
          <w:sz w:val="32"/>
          <w:szCs w:val="32"/>
        </w:rPr>
        <w:t>资金、革命老区建设资金的使用，协助有关部门做好</w:t>
      </w:r>
      <w:r>
        <w:rPr>
          <w:rFonts w:hint="eastAsia" w:ascii="仿宋_GB2312" w:hAnsi="黑体" w:eastAsia="仿宋_GB2312" w:cs="仿宋_GB2312"/>
          <w:color w:val="auto"/>
          <w:sz w:val="32"/>
          <w:szCs w:val="32"/>
          <w:lang w:eastAsia="zh-CN"/>
        </w:rPr>
        <w:t>衔接</w:t>
      </w:r>
      <w:r>
        <w:rPr>
          <w:rFonts w:hint="eastAsia" w:ascii="仿宋_GB2312" w:hAnsi="黑体" w:eastAsia="仿宋_GB2312" w:cs="仿宋_GB2312"/>
          <w:color w:val="auto"/>
          <w:sz w:val="32"/>
          <w:szCs w:val="32"/>
        </w:rPr>
        <w:t>资金和革命老区建设资金的审计工作；指导</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、革命老区建设项目的实施；</w:t>
      </w:r>
      <w:r>
        <w:rPr>
          <w:rStyle w:val="7"/>
          <w:rFonts w:hint="eastAsia" w:ascii="仿宋_GB2312" w:hAnsi="黑体" w:eastAsia="仿宋_GB2312" w:cs="仿宋_GB2312"/>
          <w:i w:val="0"/>
          <w:iCs w:val="0"/>
          <w:caps w:val="0"/>
          <w:color w:val="auto"/>
          <w:spacing w:val="0"/>
          <w:sz w:val="32"/>
          <w:szCs w:val="32"/>
          <w:shd w:val="clear" w:fill="FFFFFF"/>
        </w:rPr>
        <w:t>进一步巩固脱贫攻坚成果，确保不发生规模性返贫</w:t>
      </w:r>
      <w:r>
        <w:rPr>
          <w:rFonts w:hint="eastAsia" w:ascii="仿宋_GB2312" w:hAnsi="黑体" w:eastAsia="仿宋_GB2312" w:cs="仿宋_GB2312"/>
          <w:color w:val="auto"/>
          <w:sz w:val="32"/>
          <w:szCs w:val="32"/>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协调推动全区</w:t>
      </w:r>
      <w:r>
        <w:rPr>
          <w:rFonts w:hint="eastAsia" w:ascii="仿宋_GB2312" w:hAnsi="黑体" w:eastAsia="仿宋_GB2312" w:cs="仿宋_GB2312"/>
          <w:color w:val="auto"/>
          <w:sz w:val="32"/>
          <w:szCs w:val="32"/>
          <w:lang w:eastAsia="zh-CN"/>
        </w:rPr>
        <w:t>脱贫</w:t>
      </w:r>
      <w:r>
        <w:rPr>
          <w:rFonts w:hint="eastAsia" w:ascii="仿宋_GB2312" w:hAnsi="黑体" w:eastAsia="仿宋_GB2312" w:cs="仿宋_GB2312"/>
          <w:color w:val="auto"/>
          <w:sz w:val="32"/>
          <w:szCs w:val="32"/>
        </w:rPr>
        <w:t>地区</w:t>
      </w:r>
      <w:r>
        <w:rPr>
          <w:rFonts w:hint="eastAsia" w:ascii="仿宋_GB2312" w:hAnsi="黑体" w:eastAsia="仿宋_GB2312" w:cs="仿宋_GB2312"/>
          <w:color w:val="auto"/>
          <w:sz w:val="32"/>
          <w:szCs w:val="32"/>
          <w:lang w:eastAsia="zh-CN"/>
        </w:rPr>
        <w:t>农村</w:t>
      </w:r>
      <w:r>
        <w:rPr>
          <w:rFonts w:hint="eastAsia" w:ascii="仿宋_GB2312" w:hAnsi="黑体" w:eastAsia="仿宋_GB2312" w:cs="仿宋_GB2312"/>
          <w:color w:val="auto"/>
          <w:sz w:val="32"/>
          <w:szCs w:val="32"/>
        </w:rPr>
        <w:t>劳动力转移、</w:t>
      </w:r>
      <w:r>
        <w:rPr>
          <w:rFonts w:hint="eastAsia" w:ascii="仿宋_GB2312" w:hAnsi="黑体" w:eastAsia="仿宋_GB2312" w:cs="仿宋_GB2312"/>
          <w:color w:val="auto"/>
          <w:sz w:val="32"/>
          <w:szCs w:val="32"/>
          <w:lang w:eastAsia="zh-CN"/>
        </w:rPr>
        <w:t>就业信息</w:t>
      </w:r>
      <w:r>
        <w:rPr>
          <w:rFonts w:hint="eastAsia" w:ascii="仿宋_GB2312" w:hAnsi="黑体" w:eastAsia="仿宋_GB2312" w:cs="仿宋_GB2312"/>
          <w:color w:val="auto"/>
          <w:sz w:val="32"/>
          <w:szCs w:val="32"/>
        </w:rPr>
        <w:t>变化更新工作进入常态化规范管理，实用技术培训计划和制定</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干部培训计划。对</w:t>
      </w:r>
      <w:r>
        <w:rPr>
          <w:rFonts w:hint="eastAsia" w:ascii="仿宋_GB2312" w:hAnsi="黑体" w:eastAsia="仿宋_GB2312" w:cs="仿宋_GB2312"/>
          <w:color w:val="auto"/>
          <w:sz w:val="32"/>
          <w:szCs w:val="32"/>
          <w:lang w:eastAsia="zh-CN"/>
        </w:rPr>
        <w:t>就业信息</w:t>
      </w:r>
      <w:r>
        <w:rPr>
          <w:rFonts w:hint="eastAsia" w:ascii="仿宋_GB2312" w:hAnsi="黑体" w:eastAsia="仿宋_GB2312" w:cs="仿宋_GB2312"/>
          <w:color w:val="auto"/>
          <w:sz w:val="32"/>
          <w:szCs w:val="32"/>
        </w:rPr>
        <w:t>情况进行统计和动态监测，指导</w:t>
      </w:r>
      <w:r>
        <w:rPr>
          <w:rFonts w:hint="eastAsia" w:ascii="仿宋_GB2312" w:hAnsi="黑体" w:eastAsia="仿宋_GB2312" w:cs="仿宋_GB2312"/>
          <w:color w:val="auto"/>
          <w:sz w:val="32"/>
          <w:szCs w:val="32"/>
          <w:lang w:eastAsia="zh-CN"/>
        </w:rPr>
        <w:t>就业信息</w:t>
      </w:r>
      <w:r>
        <w:rPr>
          <w:rFonts w:hint="eastAsia" w:ascii="仿宋_GB2312" w:hAnsi="黑体" w:eastAsia="仿宋_GB2312" w:cs="仿宋_GB2312"/>
          <w:color w:val="auto"/>
          <w:sz w:val="32"/>
          <w:szCs w:val="32"/>
        </w:rPr>
        <w:t xml:space="preserve">系统工作。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拟订全区</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工作检查考核方案，组织实施</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决策部署和重点任务落实情况的督查考核工作；拟</w:t>
      </w:r>
      <w:r>
        <w:rPr>
          <w:rFonts w:hint="eastAsia" w:ascii="仿宋_GB2312" w:hAnsi="黑体" w:eastAsia="仿宋_GB2312" w:cs="仿宋_GB2312"/>
          <w:color w:val="auto"/>
          <w:sz w:val="32"/>
          <w:szCs w:val="32"/>
        </w:rPr>
        <w:t xml:space="preserve">订全区结对帮扶工作的检查考核方案，并组织实施。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指导全区开展整村推进、产业化等专项</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 xml:space="preserve">工作。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协调社会各界</w:t>
      </w:r>
      <w:r>
        <w:rPr>
          <w:rFonts w:hint="eastAsia" w:ascii="仿宋_GB2312" w:hAnsi="黑体" w:eastAsia="仿宋_GB2312" w:cs="仿宋_GB2312"/>
          <w:color w:val="auto"/>
          <w:sz w:val="32"/>
          <w:szCs w:val="32"/>
          <w:lang w:eastAsia="zh-CN"/>
        </w:rPr>
        <w:t>参与乡村振兴</w:t>
      </w:r>
      <w:r>
        <w:rPr>
          <w:rFonts w:hint="eastAsia" w:ascii="仿宋_GB2312" w:hAnsi="黑体" w:eastAsia="仿宋_GB2312" w:cs="仿宋_GB2312"/>
          <w:color w:val="auto"/>
          <w:sz w:val="32"/>
          <w:szCs w:val="32"/>
        </w:rPr>
        <w:t xml:space="preserve">活动，组织协调区直机关、企事业单位和社会组织帮扶工作。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 xml:space="preserve">组织、协调和指导全区革命老区建设工作。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协助开展</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龙头企业</w:t>
      </w:r>
      <w:r>
        <w:rPr>
          <w:rFonts w:hint="eastAsia" w:ascii="仿宋_GB2312" w:hAnsi="黑体" w:eastAsia="仿宋_GB2312" w:cs="仿宋_GB2312"/>
          <w:color w:val="auto"/>
          <w:sz w:val="32"/>
          <w:szCs w:val="32"/>
          <w:lang w:eastAsia="zh-CN"/>
        </w:rPr>
        <w:t>、农业合作社</w:t>
      </w:r>
      <w:r>
        <w:rPr>
          <w:rFonts w:hint="eastAsia" w:ascii="仿宋_GB2312" w:hAnsi="黑体" w:eastAsia="仿宋_GB2312" w:cs="仿宋_GB2312"/>
          <w:color w:val="auto"/>
          <w:sz w:val="32"/>
          <w:szCs w:val="32"/>
        </w:rPr>
        <w:t xml:space="preserve">的申报工作。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left"/>
        <w:textAlignment w:val="auto"/>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完成区委、区政府和上级部门交办的其他工作。</w:t>
      </w:r>
    </w:p>
    <w:p>
      <w:pPr>
        <w:pStyle w:val="9"/>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部门预算单位构成（单位公开没有此部分内容）</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纳入</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（部门）</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s="仿宋_GB2312"/>
          <w:color w:val="auto"/>
          <w:sz w:val="32"/>
          <w:szCs w:val="32"/>
        </w:rPr>
        <w:t>年部门预算编制范围的二级预算单位包括：</w:t>
      </w:r>
    </w:p>
    <w:p>
      <w:pPr>
        <w:pStyle w:val="9"/>
        <w:numPr>
          <w:ilvl w:val="0"/>
          <w:numId w:val="7"/>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海口市美兰区乡村振兴局</w:t>
      </w:r>
    </w:p>
    <w:p>
      <w:pPr>
        <w:pStyle w:val="9"/>
        <w:numPr>
          <w:ilvl w:val="0"/>
          <w:numId w:val="7"/>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海口市美兰区扶贫工作服务中心</w:t>
      </w:r>
    </w:p>
    <w:p>
      <w:pPr>
        <w:ind w:left="0"/>
        <w:jc w:val="left"/>
        <w:rPr>
          <w:rFonts w:ascii="仿宋_GB2312" w:hAnsi="黑体" w:eastAsia="仿宋_GB2312" w:cs="仿宋_GB2312"/>
          <w:color w:val="auto"/>
          <w:sz w:val="32"/>
          <w:szCs w:val="32"/>
        </w:rPr>
      </w:pPr>
    </w:p>
    <w:p>
      <w:pPr>
        <w:ind w:firstLine="640" w:firstLineChars="200"/>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乡村振兴</w:t>
      </w:r>
      <w:r>
        <w:rPr>
          <w:rFonts w:hint="eastAsia" w:ascii="黑体" w:hAnsi="黑体" w:eastAsia="黑体"/>
          <w:color w:val="auto"/>
          <w:sz w:val="32"/>
          <w:szCs w:val="32"/>
        </w:rPr>
        <w:t>（部门或单位）</w:t>
      </w:r>
      <w:r>
        <w:rPr>
          <w:rFonts w:hint="eastAsia" w:ascii="仿宋_GB2312" w:hAnsi="黑体" w:eastAsia="仿宋_GB2312" w:cs="仿宋_GB2312"/>
          <w:color w:val="auto"/>
          <w:sz w:val="32"/>
          <w:szCs w:val="32"/>
          <w:lang w:val="en-US" w:eastAsia="zh-CN"/>
        </w:rPr>
        <w:t>2024</w:t>
      </w:r>
      <w:r>
        <w:rPr>
          <w:rFonts w:hint="eastAsia" w:ascii="黑体" w:hAnsi="黑体" w:eastAsia="黑体"/>
          <w:color w:val="auto"/>
          <w:sz w:val="32"/>
          <w:szCs w:val="32"/>
        </w:rPr>
        <w:t>年部门（单位）预算表</w:t>
      </w:r>
    </w:p>
    <w:p>
      <w:pPr>
        <w:ind w:left="800"/>
        <w:jc w:val="left"/>
        <w:rPr>
          <w:rFonts w:ascii="黑体" w:hAnsi="黑体" w:eastAsia="黑体"/>
          <w:color w:val="auto"/>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（此部分内容即为部门或单位预算公开表）</w:t>
      </w:r>
    </w:p>
    <w:p>
      <w:pPr>
        <w:rPr>
          <w:rFonts w:ascii="黑体" w:hAnsi="黑体" w:eastAsia="黑体"/>
          <w:color w:val="auto"/>
          <w:sz w:val="32"/>
          <w:szCs w:val="32"/>
        </w:rPr>
      </w:pPr>
    </w:p>
    <w:p>
      <w:pPr>
        <w:ind w:firstLine="480" w:firstLineChars="150"/>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olor w:val="auto"/>
          <w:sz w:val="32"/>
          <w:szCs w:val="32"/>
          <w:lang w:eastAsia="zh-CN"/>
        </w:rPr>
        <w:t>乡村振兴</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年部门预算情况说明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eastAsia="zh-CN"/>
        </w:rPr>
        <w:t>乡村振兴</w:t>
      </w:r>
      <w:r>
        <w:rPr>
          <w:rFonts w:hint="eastAsia" w:ascii="黑体" w:hAnsi="黑体" w:eastAsia="黑体"/>
          <w:color w:val="auto"/>
          <w:sz w:val="32"/>
          <w:szCs w:val="32"/>
        </w:rPr>
        <w:t>部门</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eastAsia="zh-CN"/>
        </w:rPr>
        <w:t>乡村振兴</w:t>
      </w:r>
      <w:r>
        <w:rPr>
          <w:rFonts w:hint="eastAsia" w:ascii="仿宋_GB2312" w:hAnsi="黑体" w:eastAsia="仿宋_GB2312"/>
          <w:color w:val="auto"/>
          <w:sz w:val="32"/>
          <w:szCs w:val="32"/>
        </w:rPr>
        <w:t>部门</w:t>
      </w:r>
      <w:r>
        <w:rPr>
          <w:rFonts w:hint="eastAsia" w:ascii="仿宋_GB2312" w:hAnsi="黑体" w:eastAsia="仿宋_GB2312"/>
          <w:color w:val="auto"/>
          <w:sz w:val="32"/>
          <w:szCs w:val="32"/>
          <w:lang w:val="en-US" w:eastAsia="zh-CN"/>
        </w:rPr>
        <w:t>2024</w:t>
      </w:r>
      <w:r>
        <w:rPr>
          <w:rFonts w:hint="eastAsia" w:ascii="仿宋_GB2312" w:hAnsi="黑体" w:eastAsia="仿宋_GB2312"/>
          <w:color w:val="auto"/>
          <w:sz w:val="32"/>
          <w:szCs w:val="32"/>
        </w:rPr>
        <w:t>年财政拨款收支总预算</w:t>
      </w:r>
      <w:r>
        <w:rPr>
          <w:rFonts w:hint="eastAsia" w:ascii="仿宋_GB2312" w:hAnsi="黑体" w:eastAsia="仿宋_GB2312"/>
          <w:color w:val="auto"/>
          <w:sz w:val="32"/>
          <w:szCs w:val="32"/>
          <w:lang w:val="en-US" w:eastAsia="zh-CN"/>
        </w:rPr>
        <w:t>3544.28</w:t>
      </w:r>
      <w:r>
        <w:rPr>
          <w:rFonts w:hint="eastAsia" w:ascii="仿宋_GB2312" w:hAnsi="黑体" w:eastAsia="仿宋_GB2312"/>
          <w:color w:val="auto"/>
          <w:sz w:val="32"/>
          <w:szCs w:val="32"/>
        </w:rPr>
        <w:t>万元。其中，收入总计</w:t>
      </w:r>
      <w:r>
        <w:rPr>
          <w:rFonts w:hint="eastAsia" w:ascii="仿宋_GB2312" w:hAnsi="黑体" w:eastAsia="仿宋_GB2312"/>
          <w:color w:val="auto"/>
          <w:sz w:val="32"/>
          <w:szCs w:val="32"/>
          <w:lang w:val="en-US" w:eastAsia="zh-CN"/>
        </w:rPr>
        <w:t>1850.22</w:t>
      </w:r>
      <w:r>
        <w:rPr>
          <w:rFonts w:hint="eastAsia" w:ascii="仿宋_GB2312" w:hAnsi="黑体" w:eastAsia="仿宋_GB2312"/>
          <w:color w:val="auto"/>
          <w:sz w:val="32"/>
          <w:szCs w:val="32"/>
        </w:rPr>
        <w:t>万元，包括一般公共预算本年收入</w:t>
      </w:r>
      <w:r>
        <w:rPr>
          <w:rFonts w:hint="eastAsia" w:ascii="仿宋_GB2312" w:hAnsi="黑体" w:eastAsia="仿宋_GB2312"/>
          <w:color w:val="auto"/>
          <w:sz w:val="32"/>
          <w:szCs w:val="32"/>
          <w:lang w:val="en-US" w:eastAsia="zh-CN"/>
        </w:rPr>
        <w:t>1850.22</w:t>
      </w:r>
      <w:r>
        <w:rPr>
          <w:rFonts w:hint="eastAsia" w:ascii="仿宋_GB2312" w:hAnsi="黑体" w:eastAsia="仿宋_GB2312"/>
          <w:color w:val="auto"/>
          <w:sz w:val="32"/>
          <w:szCs w:val="32"/>
        </w:rPr>
        <w:t>万元、上年结转</w:t>
      </w:r>
      <w:r>
        <w:rPr>
          <w:rFonts w:hint="eastAsia" w:ascii="仿宋_GB2312" w:hAnsi="黑体" w:eastAsia="仿宋_GB2312"/>
          <w:color w:val="auto"/>
          <w:sz w:val="32"/>
          <w:szCs w:val="32"/>
          <w:lang w:val="en-US" w:eastAsia="zh-CN"/>
        </w:rPr>
        <w:t>840.91</w:t>
      </w:r>
      <w:r>
        <w:rPr>
          <w:rFonts w:hint="eastAsia" w:ascii="仿宋_GB2312" w:hAnsi="黑体" w:eastAsia="仿宋_GB2312"/>
          <w:color w:val="auto"/>
          <w:sz w:val="32"/>
          <w:szCs w:val="32"/>
        </w:rPr>
        <w:t>万元，政府性基金预算本年收入</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万元、上年结转</w:t>
      </w:r>
      <w:r>
        <w:rPr>
          <w:rFonts w:hint="eastAsia" w:ascii="仿宋_GB2312" w:hAnsi="黑体" w:eastAsia="仿宋_GB2312"/>
          <w:color w:val="auto"/>
          <w:sz w:val="32"/>
          <w:szCs w:val="32"/>
          <w:lang w:val="en-US" w:eastAsia="zh-CN"/>
        </w:rPr>
        <w:t>853.14</w:t>
      </w:r>
      <w:r>
        <w:rPr>
          <w:rFonts w:hint="eastAsia" w:ascii="仿宋_GB2312" w:hAnsi="黑体" w:eastAsia="仿宋_GB2312"/>
          <w:color w:val="auto"/>
          <w:sz w:val="32"/>
          <w:szCs w:val="32"/>
        </w:rPr>
        <w:t>万元；支出总计</w:t>
      </w:r>
      <w:r>
        <w:rPr>
          <w:rFonts w:hint="eastAsia" w:ascii="仿宋_GB2312" w:hAnsi="黑体" w:eastAsia="仿宋_GB2312"/>
          <w:color w:val="auto"/>
          <w:sz w:val="32"/>
          <w:szCs w:val="32"/>
          <w:lang w:val="en-US" w:eastAsia="zh-CN"/>
        </w:rPr>
        <w:t>3544.28</w:t>
      </w:r>
      <w:r>
        <w:rPr>
          <w:rFonts w:hint="eastAsia" w:ascii="仿宋_GB2312" w:hAnsi="黑体" w:eastAsia="仿宋_GB2312"/>
          <w:color w:val="auto"/>
          <w:sz w:val="32"/>
          <w:szCs w:val="32"/>
        </w:rPr>
        <w:t>万元，包括一般公共服务支出</w:t>
      </w: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社会保障和就业支出</w:t>
      </w:r>
      <w:r>
        <w:rPr>
          <w:rFonts w:hint="eastAsia" w:ascii="仿宋_GB2312" w:hAnsi="黑体" w:eastAsia="仿宋_GB2312"/>
          <w:color w:val="auto"/>
          <w:sz w:val="32"/>
          <w:szCs w:val="32"/>
          <w:lang w:val="en-US" w:eastAsia="zh-CN"/>
        </w:rPr>
        <w:t>34.15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卫生健康支出</w:t>
      </w:r>
      <w:r>
        <w:rPr>
          <w:rFonts w:hint="eastAsia" w:ascii="仿宋_GB2312" w:hAnsi="黑体" w:eastAsia="仿宋_GB2312"/>
          <w:color w:val="auto"/>
          <w:sz w:val="32"/>
          <w:szCs w:val="32"/>
          <w:lang w:val="en-US" w:eastAsia="zh-CN"/>
        </w:rPr>
        <w:t>24.11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城乡社区支出</w:t>
      </w:r>
      <w:r>
        <w:rPr>
          <w:rFonts w:hint="eastAsia" w:ascii="仿宋_GB2312" w:hAnsi="黑体" w:eastAsia="仿宋_GB2312"/>
          <w:color w:val="auto"/>
          <w:sz w:val="32"/>
          <w:szCs w:val="32"/>
          <w:lang w:val="en-US" w:eastAsia="zh-CN"/>
        </w:rPr>
        <w:t>12.44万元、农林水支出2609.09万元、住房保障支出17.77、其他支出840.70万元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仿宋_GB2312" w:hAnsi="黑体" w:eastAsia="仿宋_GB2312" w:cs="仿宋_GB2312"/>
          <w:color w:val="auto"/>
          <w:sz w:val="32"/>
          <w:szCs w:val="32"/>
          <w:lang w:eastAsia="zh-CN"/>
        </w:rPr>
        <w:t>乡村振兴</w:t>
      </w:r>
      <w:r>
        <w:rPr>
          <w:rFonts w:hint="eastAsia" w:ascii="黑体" w:hAnsi="黑体" w:eastAsia="黑体"/>
          <w:color w:val="auto"/>
          <w:sz w:val="32"/>
          <w:szCs w:val="32"/>
        </w:rPr>
        <w:t>部门</w:t>
      </w:r>
      <w:r>
        <w:rPr>
          <w:rFonts w:hint="eastAsia" w:ascii="仿宋_GB2312" w:hAnsi="黑体" w:eastAsia="仿宋_GB2312" w:cs="仿宋_GB2312"/>
          <w:color w:val="auto"/>
          <w:sz w:val="32"/>
          <w:szCs w:val="32"/>
          <w:lang w:val="en-US" w:eastAsia="zh-CN"/>
        </w:rPr>
        <w:t>2024</w:t>
      </w:r>
      <w:r>
        <w:rPr>
          <w:rFonts w:hint="eastAsia" w:ascii="黑体" w:hAnsi="黑体" w:eastAsia="黑体"/>
          <w:color w:val="auto"/>
          <w:sz w:val="32"/>
          <w:szCs w:val="32"/>
        </w:rPr>
        <w:t>年一般公共预算当年拨款情况说明</w:t>
      </w:r>
    </w:p>
    <w:p>
      <w:pPr>
        <w:ind w:firstLine="640"/>
        <w:jc w:val="left"/>
        <w:rPr>
          <w:rFonts w:hint="eastAsia" w:ascii="楷体" w:hAnsi="楷体" w:eastAsia="楷体"/>
          <w:color w:val="auto"/>
          <w:sz w:val="32"/>
          <w:szCs w:val="32"/>
          <w:lang w:val="en-US" w:eastAsia="zh-CN"/>
        </w:rPr>
      </w:pPr>
      <w:r>
        <w:rPr>
          <w:rFonts w:hint="eastAsia" w:ascii="楷体" w:hAnsi="楷体" w:eastAsia="楷体"/>
          <w:color w:val="auto"/>
          <w:sz w:val="32"/>
          <w:szCs w:val="32"/>
        </w:rPr>
        <w:t>（一）一般公共预算当年规模变化情况</w:t>
      </w:r>
      <w:r>
        <w:rPr>
          <w:rFonts w:hint="eastAsia" w:ascii="楷体" w:hAnsi="楷体" w:eastAsia="楷体"/>
          <w:color w:val="auto"/>
          <w:sz w:val="32"/>
          <w:szCs w:val="32"/>
          <w:lang w:val="en-US" w:eastAsia="zh-CN"/>
        </w:rPr>
        <w:t xml:space="preserve"> </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乡村振兴</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2691.14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1333.84</w:t>
      </w:r>
      <w:r>
        <w:rPr>
          <w:rFonts w:hint="eastAsia" w:ascii="仿宋_GB2312" w:hAnsi="黑体" w:eastAsia="仿宋_GB2312"/>
          <w:color w:val="auto"/>
          <w:sz w:val="32"/>
          <w:szCs w:val="32"/>
        </w:rPr>
        <w:t>万元，主要是巩固拓展脱贫攻坚成果同乡村振兴有效衔接打造革命老区建设项目、雨露计划人员发放、监测户就业、产业帮扶等</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spacing w:line="600" w:lineRule="exact"/>
        <w:ind w:firstLine="800" w:firstLineChars="250"/>
        <w:rPr>
          <w:rFonts w:ascii="仿宋_GB2312" w:hAnsi="黑体" w:eastAsia="仿宋_GB2312"/>
          <w:color w:val="auto"/>
          <w:sz w:val="32"/>
          <w:szCs w:val="32"/>
        </w:rPr>
      </w:pPr>
      <w:r>
        <w:rPr>
          <w:rFonts w:hint="eastAsia" w:ascii="仿宋_GB2312" w:hAnsi="黑体" w:eastAsia="仿宋_GB2312" w:cs="黑体"/>
          <w:color w:val="auto"/>
          <w:sz w:val="32"/>
          <w:szCs w:val="32"/>
        </w:rPr>
        <w:t>一般公共服务（类）支出</w:t>
      </w:r>
      <w:r>
        <w:rPr>
          <w:rFonts w:hint="eastAsia" w:ascii="仿宋_GB2312" w:hAnsi="黑体" w:eastAsia="仿宋_GB2312" w:cs="黑体"/>
          <w:color w:val="auto"/>
          <w:sz w:val="32"/>
          <w:szCs w:val="32"/>
          <w:lang w:val="en-US" w:eastAsia="zh-CN"/>
        </w:rPr>
        <w:t>6</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0.22</w:t>
      </w:r>
      <w:r>
        <w:rPr>
          <w:rFonts w:hint="eastAsia" w:ascii="仿宋_GB2312" w:hAnsi="黑体" w:eastAsia="仿宋_GB2312"/>
          <w:color w:val="auto"/>
          <w:sz w:val="32"/>
          <w:szCs w:val="32"/>
        </w:rPr>
        <w:t>%；</w:t>
      </w:r>
      <w:r>
        <w:rPr>
          <w:rFonts w:hint="eastAsia" w:ascii="仿宋_GB2312" w:hAnsi="黑体" w:eastAsia="仿宋_GB2312" w:cs="黑体"/>
          <w:color w:val="auto"/>
          <w:sz w:val="32"/>
          <w:szCs w:val="32"/>
        </w:rPr>
        <w:t>社会保障和就业（类）支出</w:t>
      </w:r>
      <w:r>
        <w:rPr>
          <w:rFonts w:hint="eastAsia" w:ascii="仿宋_GB2312" w:hAnsi="黑体" w:eastAsia="仿宋_GB2312" w:cs="黑体"/>
          <w:color w:val="auto"/>
          <w:sz w:val="32"/>
          <w:szCs w:val="32"/>
          <w:lang w:val="en-US" w:eastAsia="zh-CN"/>
        </w:rPr>
        <w:t>34.15</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1.27</w:t>
      </w:r>
      <w:r>
        <w:rPr>
          <w:rFonts w:hint="eastAsia" w:ascii="仿宋_GB2312" w:hAnsi="黑体" w:eastAsia="仿宋_GB2312"/>
          <w:color w:val="auto"/>
          <w:sz w:val="32"/>
          <w:szCs w:val="32"/>
        </w:rPr>
        <w:t>%；卫生健康（类）</w:t>
      </w:r>
      <w:r>
        <w:rPr>
          <w:rFonts w:hint="eastAsia" w:ascii="仿宋_GB2312" w:hAnsi="黑体" w:eastAsia="仿宋_GB2312" w:cs="黑体"/>
          <w:color w:val="auto"/>
          <w:sz w:val="32"/>
          <w:szCs w:val="32"/>
        </w:rPr>
        <w:t>支出</w:t>
      </w:r>
      <w:r>
        <w:rPr>
          <w:rFonts w:hint="eastAsia" w:ascii="仿宋_GB2312" w:hAnsi="黑体" w:eastAsia="仿宋_GB2312" w:cs="黑体"/>
          <w:color w:val="auto"/>
          <w:sz w:val="32"/>
          <w:szCs w:val="32"/>
          <w:lang w:val="en-US" w:eastAsia="zh-CN"/>
        </w:rPr>
        <w:t>24.11</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0.90</w:t>
      </w:r>
      <w:r>
        <w:rPr>
          <w:rFonts w:hint="eastAsia" w:ascii="仿宋_GB2312" w:hAnsi="黑体" w:eastAsia="仿宋_GB2312"/>
          <w:color w:val="auto"/>
          <w:sz w:val="32"/>
          <w:szCs w:val="32"/>
        </w:rPr>
        <w:t>%；农林水（类）</w:t>
      </w:r>
      <w:r>
        <w:rPr>
          <w:rFonts w:hint="eastAsia" w:ascii="仿宋_GB2312" w:hAnsi="黑体" w:eastAsia="仿宋_GB2312" w:cs="黑体"/>
          <w:color w:val="auto"/>
          <w:sz w:val="32"/>
          <w:szCs w:val="32"/>
        </w:rPr>
        <w:t>支出</w:t>
      </w:r>
      <w:r>
        <w:rPr>
          <w:rFonts w:hint="eastAsia" w:ascii="仿宋_GB2312" w:hAnsi="黑体" w:eastAsia="仿宋_GB2312" w:cs="黑体"/>
          <w:color w:val="auto"/>
          <w:sz w:val="32"/>
          <w:szCs w:val="32"/>
          <w:lang w:val="en-US" w:eastAsia="zh-CN"/>
        </w:rPr>
        <w:t>2609.09</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96.95</w:t>
      </w:r>
      <w:r>
        <w:rPr>
          <w:rFonts w:hint="eastAsia" w:ascii="仿宋_GB2312" w:hAnsi="黑体" w:eastAsia="仿宋_GB2312"/>
          <w:color w:val="auto"/>
          <w:sz w:val="32"/>
          <w:szCs w:val="32"/>
        </w:rPr>
        <w:t>%；住房保障（类）</w:t>
      </w:r>
      <w:r>
        <w:rPr>
          <w:rFonts w:hint="eastAsia" w:ascii="仿宋_GB2312" w:hAnsi="黑体" w:eastAsia="仿宋_GB2312" w:cs="黑体"/>
          <w:color w:val="auto"/>
          <w:sz w:val="32"/>
          <w:szCs w:val="32"/>
        </w:rPr>
        <w:t>支出</w:t>
      </w:r>
      <w:r>
        <w:rPr>
          <w:rFonts w:hint="eastAsia" w:ascii="仿宋_GB2312" w:hAnsi="黑体" w:eastAsia="仿宋_GB2312" w:cs="黑体"/>
          <w:color w:val="auto"/>
          <w:sz w:val="32"/>
          <w:szCs w:val="32"/>
          <w:lang w:val="en-US" w:eastAsia="zh-CN"/>
        </w:rPr>
        <w:t>17.77</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0.66</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rPr>
        <w:t>1.</w:t>
      </w:r>
      <w:r>
        <w:rPr>
          <w:rFonts w:hint="eastAsia" w:ascii="仿宋_GB2312" w:hAnsi="黑体" w:eastAsia="仿宋_GB2312" w:cs="仿宋_GB2312"/>
          <w:color w:val="auto"/>
          <w:sz w:val="32"/>
          <w:szCs w:val="32"/>
          <w:highlight w:val="none"/>
          <w:lang w:eastAsia="zh-CN"/>
        </w:rPr>
        <w:t>一般公共服务支出</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组织事务</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其他组织事务支出</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s="仿宋_GB2312"/>
          <w:color w:val="auto"/>
          <w:sz w:val="32"/>
          <w:szCs w:val="32"/>
          <w:highlight w:val="none"/>
        </w:rPr>
        <w:t>年预算数为</w:t>
      </w:r>
      <w:r>
        <w:rPr>
          <w:rFonts w:hint="eastAsia" w:ascii="仿宋_GB2312" w:hAnsi="黑体" w:eastAsia="仿宋_GB2312" w:cs="仿宋_GB2312"/>
          <w:color w:val="auto"/>
          <w:sz w:val="32"/>
          <w:szCs w:val="32"/>
          <w:highlight w:val="none"/>
          <w:lang w:val="en-US" w:eastAsia="zh-CN"/>
        </w:rPr>
        <w:t>5.88</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0.3</w:t>
      </w:r>
      <w:r>
        <w:rPr>
          <w:rFonts w:hint="eastAsia" w:ascii="仿宋_GB2312" w:hAnsi="黑体" w:eastAsia="仿宋_GB2312" w:cs="仿宋_GB2312"/>
          <w:color w:val="auto"/>
          <w:sz w:val="32"/>
          <w:szCs w:val="32"/>
          <w:highlight w:val="none"/>
        </w:rPr>
        <w:t>万元，主要是</w:t>
      </w:r>
      <w:r>
        <w:rPr>
          <w:rFonts w:hint="eastAsia" w:ascii="仿宋_GB2312" w:hAnsi="黑体" w:eastAsia="仿宋_GB2312" w:cs="仿宋_GB2312"/>
          <w:color w:val="auto"/>
          <w:sz w:val="32"/>
          <w:szCs w:val="32"/>
          <w:highlight w:val="none"/>
          <w:lang w:eastAsia="zh-CN"/>
        </w:rPr>
        <w:t>增加其他组织事务支出</w:t>
      </w:r>
      <w:r>
        <w:rPr>
          <w:rFonts w:hint="eastAsia" w:ascii="仿宋_GB2312" w:hAnsi="黑体" w:eastAsia="仿宋_GB2312" w:cs="仿宋_GB2312"/>
          <w:color w:val="auto"/>
          <w:sz w:val="32"/>
          <w:szCs w:val="32"/>
          <w:highlight w:val="none"/>
          <w:lang w:eastAsia="zh-CN"/>
        </w:rPr>
        <w:t>。</w:t>
      </w:r>
    </w:p>
    <w:p>
      <w:pPr>
        <w:spacing w:line="600" w:lineRule="exact"/>
        <w:ind w:firstLine="640" w:firstLineChars="200"/>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2.</w:t>
      </w:r>
      <w:r>
        <w:rPr>
          <w:rFonts w:hint="eastAsia" w:ascii="仿宋_GB2312" w:hAnsi="黑体" w:eastAsia="仿宋_GB2312" w:cs="仿宋_GB2312"/>
          <w:color w:val="auto"/>
          <w:sz w:val="32"/>
          <w:szCs w:val="32"/>
          <w:highlight w:val="none"/>
          <w:lang w:eastAsia="zh-CN"/>
        </w:rPr>
        <w:t>一般公共服务支出</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其他共产党事务支出</w:t>
      </w:r>
      <w:r>
        <w:rPr>
          <w:rFonts w:hint="eastAsia" w:ascii="仿宋_GB2312" w:hAnsi="黑体" w:eastAsia="仿宋_GB2312" w:cs="仿宋_GB2312"/>
          <w:color w:val="auto"/>
          <w:sz w:val="32"/>
          <w:szCs w:val="32"/>
          <w:highlight w:val="none"/>
        </w:rPr>
        <w:t>（款）其他共产党事务支出</w:t>
      </w:r>
      <w:r>
        <w:rPr>
          <w:rFonts w:hint="eastAsia" w:ascii="仿宋_GB2312" w:hAnsi="黑体" w:eastAsia="仿宋_GB2312" w:cs="仿宋_GB2312"/>
          <w:color w:val="auto"/>
          <w:sz w:val="32"/>
          <w:szCs w:val="32"/>
          <w:highlight w:val="none"/>
          <w:lang w:eastAsia="zh-CN"/>
        </w:rPr>
        <w:t>（项）</w:t>
      </w:r>
      <w:r>
        <w:rPr>
          <w:rFonts w:hint="eastAsia" w:ascii="仿宋_GB2312" w:hAnsi="黑体" w:eastAsia="仿宋_GB2312" w:cs="仿宋_GB2312"/>
          <w:color w:val="auto"/>
          <w:sz w:val="32"/>
          <w:szCs w:val="32"/>
          <w:highlight w:val="none"/>
          <w:lang w:val="en-US" w:eastAsia="zh-CN"/>
        </w:rPr>
        <w:t>2024年预算数为0.12万元，比上年预算数增加0.12万元，主要是增加党员活动经费·····</w:t>
      </w:r>
    </w:p>
    <w:p>
      <w:pPr>
        <w:spacing w:line="600" w:lineRule="exact"/>
        <w:ind w:firstLine="640" w:firstLineChars="200"/>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.社会保障和就业（类）行政事业单位养老（款）机关事业单位基本养老保险缴费（项）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s="仿宋_GB2312"/>
          <w:color w:val="auto"/>
          <w:sz w:val="32"/>
          <w:szCs w:val="32"/>
          <w:highlight w:val="none"/>
        </w:rPr>
        <w:t>年预算数为</w:t>
      </w:r>
      <w:r>
        <w:rPr>
          <w:rFonts w:hint="eastAsia" w:ascii="仿宋_GB2312" w:hAnsi="黑体" w:eastAsia="仿宋_GB2312" w:cs="仿宋_GB2312"/>
          <w:color w:val="auto"/>
          <w:sz w:val="32"/>
          <w:szCs w:val="32"/>
          <w:highlight w:val="none"/>
          <w:lang w:val="en-US" w:eastAsia="zh-CN"/>
        </w:rPr>
        <w:t>19.89</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1.37</w:t>
      </w:r>
      <w:r>
        <w:rPr>
          <w:rFonts w:hint="eastAsia" w:ascii="仿宋_GB2312" w:hAnsi="黑体" w:eastAsia="仿宋_GB2312" w:cs="仿宋_GB2312"/>
          <w:color w:val="auto"/>
          <w:sz w:val="32"/>
          <w:szCs w:val="32"/>
          <w:highlight w:val="none"/>
        </w:rPr>
        <w:t>万元，主要机关事业单位基本养老保险缴费</w:t>
      </w:r>
      <w:r>
        <w:rPr>
          <w:rFonts w:hint="eastAsia" w:ascii="仿宋_GB2312" w:hAnsi="黑体" w:eastAsia="仿宋_GB2312" w:cs="仿宋_GB2312"/>
          <w:color w:val="auto"/>
          <w:sz w:val="32"/>
          <w:szCs w:val="32"/>
          <w:highlight w:val="none"/>
          <w:lang w:eastAsia="zh-CN"/>
        </w:rPr>
        <w:t>增加。</w:t>
      </w:r>
    </w:p>
    <w:p>
      <w:pPr>
        <w:spacing w:line="600" w:lineRule="exact"/>
        <w:ind w:firstLine="640" w:firstLineChars="200"/>
        <w:rPr>
          <w:rFonts w:hint="default"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rPr>
        <w:t>.社会保障和就业（类）行政事业单位养老（款）机关事业单位职业年金缴费支出（项）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s="仿宋_GB2312"/>
          <w:color w:val="auto"/>
          <w:sz w:val="32"/>
          <w:szCs w:val="32"/>
          <w:highlight w:val="none"/>
        </w:rPr>
        <w:t>年预算数为</w:t>
      </w:r>
      <w:r>
        <w:rPr>
          <w:rFonts w:hint="eastAsia" w:ascii="仿宋_GB2312" w:hAnsi="黑体" w:eastAsia="仿宋_GB2312" w:cs="仿宋_GB2312"/>
          <w:color w:val="auto"/>
          <w:sz w:val="32"/>
          <w:szCs w:val="32"/>
          <w:highlight w:val="none"/>
          <w:lang w:val="en-US" w:eastAsia="zh-CN"/>
        </w:rPr>
        <w:t>9.94</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0.68</w:t>
      </w:r>
      <w:r>
        <w:rPr>
          <w:rFonts w:hint="eastAsia" w:ascii="仿宋_GB2312" w:hAnsi="黑体" w:eastAsia="仿宋_GB2312" w:cs="仿宋_GB2312"/>
          <w:color w:val="auto"/>
          <w:sz w:val="32"/>
          <w:szCs w:val="32"/>
          <w:highlight w:val="none"/>
        </w:rPr>
        <w:t>万元，主要</w:t>
      </w:r>
      <w:r>
        <w:rPr>
          <w:rFonts w:hint="eastAsia" w:ascii="仿宋_GB2312" w:hAnsi="黑体" w:eastAsia="仿宋_GB2312" w:cs="仿宋_GB2312"/>
          <w:color w:val="auto"/>
          <w:sz w:val="32"/>
          <w:szCs w:val="32"/>
          <w:highlight w:val="none"/>
          <w:lang w:eastAsia="zh-CN"/>
        </w:rPr>
        <w:t>是因政策调整，</w:t>
      </w:r>
      <w:r>
        <w:rPr>
          <w:rFonts w:hint="eastAsia" w:ascii="仿宋_GB2312" w:hAnsi="黑体" w:eastAsia="仿宋_GB2312" w:cs="仿宋_GB2312"/>
          <w:color w:val="auto"/>
          <w:sz w:val="32"/>
          <w:szCs w:val="32"/>
          <w:highlight w:val="none"/>
          <w:lang w:val="en-US" w:eastAsia="zh-CN"/>
        </w:rPr>
        <w:t>增加单位职业年金缴费支出。</w:t>
      </w:r>
    </w:p>
    <w:p>
      <w:pPr>
        <w:spacing w:line="600" w:lineRule="exact"/>
        <w:ind w:firstLine="640" w:firstLineChars="200"/>
        <w:rPr>
          <w:rFonts w:hint="default"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5</w:t>
      </w:r>
      <w:r>
        <w:rPr>
          <w:rFonts w:hint="eastAsia" w:ascii="仿宋_GB2312" w:hAnsi="黑体" w:eastAsia="仿宋_GB2312" w:cs="仿宋_GB2312"/>
          <w:color w:val="auto"/>
          <w:sz w:val="32"/>
          <w:szCs w:val="32"/>
          <w:highlight w:val="none"/>
        </w:rPr>
        <w:t>.社会保障和就业（类）</w:t>
      </w:r>
      <w:r>
        <w:rPr>
          <w:rFonts w:hint="eastAsia" w:ascii="仿宋_GB2312" w:hAnsi="黑体" w:eastAsia="仿宋_GB2312" w:cs="仿宋_GB2312"/>
          <w:color w:val="auto"/>
          <w:sz w:val="32"/>
          <w:szCs w:val="32"/>
          <w:highlight w:val="none"/>
          <w:lang w:eastAsia="zh-CN"/>
        </w:rPr>
        <w:t>抚恤</w:t>
      </w:r>
      <w:r>
        <w:rPr>
          <w:rFonts w:hint="eastAsia" w:ascii="仿宋_GB2312" w:hAnsi="黑体" w:eastAsia="仿宋_GB2312" w:cs="仿宋_GB2312"/>
          <w:color w:val="auto"/>
          <w:sz w:val="32"/>
          <w:szCs w:val="32"/>
          <w:highlight w:val="none"/>
        </w:rPr>
        <w:t>（款）其他优抚支出（项）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s="仿宋_GB2312"/>
          <w:color w:val="auto"/>
          <w:sz w:val="32"/>
          <w:szCs w:val="32"/>
          <w:highlight w:val="none"/>
        </w:rPr>
        <w:t>年预算数为</w:t>
      </w:r>
      <w:r>
        <w:rPr>
          <w:rFonts w:hint="eastAsia" w:ascii="仿宋_GB2312" w:hAnsi="黑体" w:eastAsia="仿宋_GB2312" w:cs="仿宋_GB2312"/>
          <w:color w:val="auto"/>
          <w:sz w:val="32"/>
          <w:szCs w:val="32"/>
          <w:highlight w:val="none"/>
          <w:lang w:val="en-US" w:eastAsia="zh-CN"/>
        </w:rPr>
        <w:t>4.32</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持平</w:t>
      </w:r>
      <w:r>
        <w:rPr>
          <w:rFonts w:hint="eastAsia" w:ascii="仿宋_GB2312" w:hAnsi="黑体" w:eastAsia="仿宋_GB2312" w:cs="仿宋_GB2312"/>
          <w:color w:val="auto"/>
          <w:sz w:val="32"/>
          <w:szCs w:val="32"/>
          <w:highlight w:val="none"/>
        </w:rPr>
        <w:t>，主要是</w:t>
      </w:r>
      <w:r>
        <w:rPr>
          <w:rFonts w:hint="eastAsia" w:ascii="仿宋_GB2312" w:hAnsi="黑体" w:eastAsia="仿宋_GB2312" w:cs="仿宋_GB2312"/>
          <w:color w:val="auto"/>
          <w:sz w:val="32"/>
          <w:szCs w:val="32"/>
          <w:highlight w:val="none"/>
          <w:lang w:eastAsia="zh-CN"/>
        </w:rPr>
        <w:t>与上一年度没有变化。</w:t>
      </w:r>
    </w:p>
    <w:p>
      <w:pPr>
        <w:spacing w:line="600" w:lineRule="exact"/>
        <w:ind w:firstLine="640" w:firstLineChars="200"/>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6</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卫生健康</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行政事业单位医疗</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行政单位医疗</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eastAsia="zh-CN"/>
        </w:rPr>
        <w:t>2024年</w:t>
      </w:r>
      <w:r>
        <w:rPr>
          <w:rFonts w:hint="eastAsia" w:ascii="仿宋_GB2312" w:hAnsi="黑体" w:eastAsia="仿宋_GB2312" w:cs="仿宋_GB2312"/>
          <w:color w:val="auto"/>
          <w:sz w:val="32"/>
          <w:szCs w:val="32"/>
          <w:highlight w:val="none"/>
        </w:rPr>
        <w:t>预算数为</w:t>
      </w:r>
      <w:r>
        <w:rPr>
          <w:rFonts w:hint="eastAsia" w:ascii="仿宋_GB2312" w:hAnsi="黑体" w:eastAsia="仿宋_GB2312" w:cs="仿宋_GB2312"/>
          <w:color w:val="auto"/>
          <w:sz w:val="32"/>
          <w:szCs w:val="32"/>
          <w:highlight w:val="none"/>
          <w:lang w:val="en-US" w:eastAsia="zh-CN"/>
        </w:rPr>
        <w:t>5.13</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0.61</w:t>
      </w:r>
      <w:r>
        <w:rPr>
          <w:rFonts w:hint="eastAsia" w:ascii="仿宋_GB2312" w:hAnsi="黑体" w:eastAsia="仿宋_GB2312" w:cs="仿宋_GB2312"/>
          <w:color w:val="auto"/>
          <w:sz w:val="32"/>
          <w:szCs w:val="32"/>
          <w:highlight w:val="none"/>
        </w:rPr>
        <w:t>万元，主要是</w:t>
      </w:r>
      <w:r>
        <w:rPr>
          <w:rFonts w:hint="eastAsia" w:ascii="仿宋_GB2312" w:hAnsi="黑体" w:eastAsia="仿宋_GB2312" w:cs="仿宋_GB2312"/>
          <w:color w:val="auto"/>
          <w:sz w:val="32"/>
          <w:szCs w:val="32"/>
          <w:highlight w:val="none"/>
          <w:lang w:eastAsia="zh-CN"/>
        </w:rPr>
        <w:t>因政策调整，增加行政事业单位医疗行政单位医疗支出。</w:t>
      </w:r>
    </w:p>
    <w:p>
      <w:pPr>
        <w:spacing w:line="600" w:lineRule="exact"/>
        <w:ind w:firstLine="640" w:firstLineChars="200"/>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7</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卫生健康</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行政事业单位医疗</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事业单位医疗</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eastAsia="zh-CN"/>
        </w:rPr>
        <w:t>2024年</w:t>
      </w:r>
      <w:r>
        <w:rPr>
          <w:rFonts w:hint="eastAsia" w:ascii="仿宋_GB2312" w:hAnsi="黑体" w:eastAsia="仿宋_GB2312" w:cs="仿宋_GB2312"/>
          <w:color w:val="auto"/>
          <w:sz w:val="32"/>
          <w:szCs w:val="32"/>
          <w:highlight w:val="none"/>
        </w:rPr>
        <w:t>预算数为</w:t>
      </w:r>
      <w:r>
        <w:rPr>
          <w:rFonts w:hint="eastAsia" w:ascii="仿宋_GB2312" w:hAnsi="黑体" w:eastAsia="仿宋_GB2312" w:cs="仿宋_GB2312"/>
          <w:color w:val="auto"/>
          <w:sz w:val="32"/>
          <w:szCs w:val="32"/>
          <w:highlight w:val="none"/>
          <w:lang w:val="en-US" w:eastAsia="zh-CN"/>
        </w:rPr>
        <w:t>4.04</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减少</w:t>
      </w:r>
      <w:r>
        <w:rPr>
          <w:rFonts w:hint="eastAsia" w:ascii="仿宋_GB2312" w:hAnsi="黑体" w:eastAsia="仿宋_GB2312" w:cs="仿宋_GB2312"/>
          <w:color w:val="auto"/>
          <w:sz w:val="32"/>
          <w:szCs w:val="32"/>
          <w:highlight w:val="none"/>
          <w:lang w:val="en-US" w:eastAsia="zh-CN"/>
        </w:rPr>
        <w:t>0.14</w:t>
      </w:r>
      <w:r>
        <w:rPr>
          <w:rFonts w:hint="eastAsia" w:ascii="仿宋_GB2312" w:hAnsi="黑体" w:eastAsia="仿宋_GB2312" w:cs="仿宋_GB2312"/>
          <w:color w:val="auto"/>
          <w:sz w:val="32"/>
          <w:szCs w:val="32"/>
          <w:highlight w:val="none"/>
        </w:rPr>
        <w:t>万元，主要</w:t>
      </w:r>
      <w:r>
        <w:rPr>
          <w:rFonts w:hint="eastAsia" w:ascii="仿宋_GB2312" w:hAnsi="黑体" w:eastAsia="仿宋_GB2312" w:cs="仿宋_GB2312"/>
          <w:color w:val="auto"/>
          <w:sz w:val="32"/>
          <w:szCs w:val="32"/>
          <w:highlight w:val="none"/>
          <w:lang w:eastAsia="zh-CN"/>
        </w:rPr>
        <w:t>是</w:t>
      </w:r>
      <w:r>
        <w:rPr>
          <w:rFonts w:hint="eastAsia" w:ascii="仿宋_GB2312" w:hAnsi="黑体" w:eastAsia="仿宋_GB2312" w:cs="仿宋_GB2312"/>
          <w:color w:val="auto"/>
          <w:sz w:val="32"/>
          <w:szCs w:val="32"/>
          <w:highlight w:val="none"/>
          <w:lang w:val="en-US" w:eastAsia="zh-CN"/>
        </w:rPr>
        <w:t>事业单位人员减少1人</w:t>
      </w:r>
      <w:r>
        <w:rPr>
          <w:rFonts w:hint="eastAsia" w:ascii="仿宋_GB2312" w:hAnsi="黑体" w:eastAsia="仿宋_GB2312" w:cs="仿宋_GB2312"/>
          <w:color w:val="auto"/>
          <w:sz w:val="32"/>
          <w:szCs w:val="32"/>
          <w:highlight w:val="none"/>
          <w:lang w:eastAsia="zh-CN"/>
        </w:rPr>
        <w:t>。</w:t>
      </w:r>
    </w:p>
    <w:p>
      <w:pPr>
        <w:spacing w:line="600" w:lineRule="exact"/>
        <w:ind w:firstLine="640" w:firstLineChars="200"/>
        <w:outlineLvl w:val="9"/>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8</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卫生健康</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行政事业单位医疗</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公务员医疗补助</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eastAsia="zh-CN"/>
        </w:rPr>
        <w:t>2024年</w:t>
      </w:r>
      <w:r>
        <w:rPr>
          <w:rFonts w:hint="eastAsia" w:ascii="仿宋_GB2312" w:hAnsi="黑体" w:eastAsia="仿宋_GB2312" w:cs="仿宋_GB2312"/>
          <w:color w:val="auto"/>
          <w:sz w:val="32"/>
          <w:szCs w:val="32"/>
          <w:highlight w:val="none"/>
        </w:rPr>
        <w:t>预算数为</w:t>
      </w:r>
      <w:r>
        <w:rPr>
          <w:rFonts w:hint="eastAsia" w:ascii="仿宋_GB2312" w:hAnsi="黑体" w:eastAsia="仿宋_GB2312" w:cs="仿宋_GB2312"/>
          <w:color w:val="auto"/>
          <w:sz w:val="32"/>
          <w:szCs w:val="32"/>
          <w:highlight w:val="none"/>
          <w:lang w:val="en-US" w:eastAsia="zh-CN"/>
        </w:rPr>
        <w:t>14.95</w:t>
      </w:r>
      <w:r>
        <w:rPr>
          <w:rFonts w:hint="eastAsia" w:ascii="仿宋_GB2312" w:hAnsi="黑体" w:eastAsia="仿宋_GB2312" w:cs="仿宋_GB2312"/>
          <w:color w:val="auto"/>
          <w:sz w:val="32"/>
          <w:szCs w:val="32"/>
          <w:highlight w:val="none"/>
        </w:rPr>
        <w:t>万元，比上年预算数增加</w:t>
      </w:r>
      <w:r>
        <w:rPr>
          <w:rFonts w:hint="eastAsia" w:ascii="仿宋_GB2312" w:hAnsi="黑体" w:eastAsia="仿宋_GB2312" w:cs="仿宋_GB2312"/>
          <w:color w:val="auto"/>
          <w:sz w:val="32"/>
          <w:szCs w:val="32"/>
          <w:highlight w:val="none"/>
          <w:lang w:val="en-US" w:eastAsia="zh-CN"/>
        </w:rPr>
        <w:t>0.8</w:t>
      </w:r>
      <w:r>
        <w:rPr>
          <w:rFonts w:hint="eastAsia" w:ascii="仿宋_GB2312" w:hAnsi="黑体" w:eastAsia="仿宋_GB2312" w:cs="仿宋_GB2312"/>
          <w:color w:val="auto"/>
          <w:sz w:val="32"/>
          <w:szCs w:val="32"/>
          <w:highlight w:val="none"/>
        </w:rPr>
        <w:t>万元，主要</w:t>
      </w:r>
      <w:r>
        <w:rPr>
          <w:rFonts w:hint="eastAsia" w:ascii="仿宋_GB2312" w:hAnsi="黑体" w:eastAsia="仿宋_GB2312" w:cs="仿宋_GB2312"/>
          <w:color w:val="auto"/>
          <w:sz w:val="32"/>
          <w:szCs w:val="32"/>
          <w:highlight w:val="none"/>
          <w:lang w:eastAsia="zh-CN"/>
        </w:rPr>
        <w:t>是因政策调整，增加行政事业单位医疗公务员医疗补助支出。</w:t>
      </w:r>
    </w:p>
    <w:p>
      <w:pPr>
        <w:spacing w:line="600" w:lineRule="exact"/>
        <w:ind w:firstLine="640" w:firstLineChars="200"/>
        <w:outlineLvl w:val="9"/>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9</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农林水</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农业农村</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其他农业农村支出</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eastAsia="zh-CN"/>
        </w:rPr>
        <w:t>2024年</w:t>
      </w:r>
      <w:r>
        <w:rPr>
          <w:rFonts w:hint="eastAsia" w:ascii="仿宋_GB2312" w:hAnsi="黑体" w:eastAsia="仿宋_GB2312" w:cs="仿宋_GB2312"/>
          <w:color w:val="auto"/>
          <w:sz w:val="32"/>
          <w:szCs w:val="32"/>
          <w:highlight w:val="none"/>
        </w:rPr>
        <w:t>预算数为</w:t>
      </w:r>
      <w:r>
        <w:rPr>
          <w:rFonts w:hint="eastAsia" w:ascii="仿宋_GB2312" w:hAnsi="黑体" w:eastAsia="仿宋_GB2312" w:cs="仿宋_GB2312"/>
          <w:color w:val="auto"/>
          <w:sz w:val="32"/>
          <w:szCs w:val="32"/>
          <w:highlight w:val="none"/>
          <w:lang w:val="en-US" w:eastAsia="zh-CN"/>
        </w:rPr>
        <w:t>840.91</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减少</w:t>
      </w:r>
      <w:r>
        <w:rPr>
          <w:rFonts w:hint="eastAsia" w:ascii="仿宋_GB2312" w:hAnsi="黑体" w:eastAsia="仿宋_GB2312" w:cs="仿宋_GB2312"/>
          <w:color w:val="auto"/>
          <w:sz w:val="32"/>
          <w:szCs w:val="32"/>
          <w:highlight w:val="none"/>
          <w:lang w:val="en-US" w:eastAsia="zh-CN"/>
        </w:rPr>
        <w:t>121.82</w:t>
      </w:r>
      <w:r>
        <w:rPr>
          <w:rFonts w:hint="eastAsia" w:ascii="仿宋_GB2312" w:hAnsi="黑体" w:eastAsia="仿宋_GB2312" w:cs="仿宋_GB2312"/>
          <w:color w:val="auto"/>
          <w:sz w:val="32"/>
          <w:szCs w:val="32"/>
          <w:highlight w:val="none"/>
        </w:rPr>
        <w:t>万元，主要是</w:t>
      </w:r>
      <w:r>
        <w:rPr>
          <w:rFonts w:hint="eastAsia" w:ascii="仿宋_GB2312" w:hAnsi="黑体" w:eastAsia="仿宋_GB2312" w:cs="仿宋_GB2312"/>
          <w:color w:val="auto"/>
          <w:sz w:val="32"/>
          <w:szCs w:val="32"/>
          <w:highlight w:val="none"/>
          <w:lang w:eastAsia="zh-CN"/>
        </w:rPr>
        <w:t>减少巩固拓展脱贫攻坚成果同乡村振兴有效衔接，</w:t>
      </w:r>
      <w:r>
        <w:rPr>
          <w:rFonts w:hint="eastAsia" w:ascii="仿宋_GB2312" w:hAnsi="黑体" w:eastAsia="仿宋_GB2312"/>
          <w:color w:val="auto"/>
          <w:sz w:val="32"/>
          <w:szCs w:val="32"/>
          <w:lang w:eastAsia="zh-CN"/>
        </w:rPr>
        <w:t>打造革命老区建设项目、雨露计划人员发放、监测户就业、产业帮扶等经费。</w:t>
      </w:r>
    </w:p>
    <w:p>
      <w:pPr>
        <w:spacing w:line="600" w:lineRule="exact"/>
        <w:ind w:firstLine="640" w:firstLineChars="200"/>
        <w:outlineLvl w:val="9"/>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val="en-US" w:eastAsia="zh-CN"/>
        </w:rPr>
        <w:t>10</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农林水</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巩固脱贫衔接乡村振兴</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行政运行</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2024年</w:t>
      </w:r>
      <w:r>
        <w:rPr>
          <w:rFonts w:hint="eastAsia" w:ascii="仿宋_GB2312" w:hAnsi="黑体" w:eastAsia="仿宋_GB2312" w:cs="仿宋_GB2312"/>
          <w:color w:val="auto"/>
          <w:sz w:val="32"/>
          <w:szCs w:val="32"/>
        </w:rPr>
        <w:t>预算数为</w:t>
      </w:r>
      <w:r>
        <w:rPr>
          <w:rFonts w:hint="eastAsia" w:ascii="仿宋_GB2312" w:hAnsi="黑体" w:eastAsia="仿宋_GB2312" w:cs="仿宋_GB2312"/>
          <w:color w:val="auto"/>
          <w:sz w:val="32"/>
          <w:szCs w:val="32"/>
          <w:lang w:val="en-US" w:eastAsia="zh-CN"/>
        </w:rPr>
        <w:t>97.64</w:t>
      </w:r>
      <w:r>
        <w:rPr>
          <w:rFonts w:hint="eastAsia" w:ascii="仿宋_GB2312" w:hAnsi="黑体" w:eastAsia="仿宋_GB2312" w:cs="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8.15</w:t>
      </w:r>
      <w:r>
        <w:rPr>
          <w:rFonts w:hint="eastAsia" w:ascii="仿宋_GB2312" w:hAnsi="黑体" w:eastAsia="仿宋_GB2312" w:cs="仿宋_GB2312"/>
          <w:color w:val="auto"/>
          <w:sz w:val="32"/>
          <w:szCs w:val="32"/>
        </w:rPr>
        <w:t>万元，主要是</w:t>
      </w:r>
      <w:bookmarkStart w:id="0" w:name="_GoBack"/>
      <w:r>
        <w:rPr>
          <w:rFonts w:hint="eastAsia" w:ascii="仿宋_GB2312" w:hAnsi="黑体" w:eastAsia="仿宋_GB2312" w:cs="仿宋_GB2312"/>
          <w:color w:val="auto"/>
          <w:sz w:val="32"/>
          <w:szCs w:val="32"/>
          <w:highlight w:val="none"/>
        </w:rPr>
        <w:t>机关事业单位</w:t>
      </w:r>
      <w:r>
        <w:rPr>
          <w:rFonts w:hint="eastAsia" w:ascii="仿宋_GB2312" w:hAnsi="黑体" w:eastAsia="仿宋_GB2312" w:cs="仿宋_GB2312"/>
          <w:color w:val="auto"/>
          <w:sz w:val="32"/>
          <w:szCs w:val="32"/>
          <w:highlight w:val="none"/>
          <w:lang w:eastAsia="zh-CN"/>
        </w:rPr>
        <w:t>人员职务正常晋升</w:t>
      </w:r>
      <w:r>
        <w:rPr>
          <w:rFonts w:hint="eastAsia" w:ascii="仿宋_GB2312" w:hAnsi="黑体" w:eastAsia="仿宋_GB2312" w:cs="仿宋_GB2312"/>
          <w:color w:val="auto"/>
          <w:sz w:val="32"/>
          <w:szCs w:val="32"/>
          <w:lang w:eastAsia="zh-CN"/>
        </w:rPr>
        <w:t>，今年单位人员社保上调</w:t>
      </w:r>
      <w:bookmarkEnd w:id="0"/>
      <w:r>
        <w:rPr>
          <w:rFonts w:hint="eastAsia" w:ascii="仿宋_GB2312" w:hAnsi="黑体" w:eastAsia="仿宋_GB2312" w:cs="仿宋_GB2312"/>
          <w:color w:val="auto"/>
          <w:sz w:val="32"/>
          <w:szCs w:val="32"/>
          <w:lang w:eastAsia="zh-CN"/>
        </w:rPr>
        <w:t>。</w:t>
      </w:r>
    </w:p>
    <w:p>
      <w:pPr>
        <w:spacing w:line="600" w:lineRule="exact"/>
        <w:ind w:firstLine="640" w:firstLineChars="200"/>
        <w:outlineLvl w:val="9"/>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11</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农林水</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巩固脱贫衔接乡村振兴</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事业运行</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eastAsia="zh-CN"/>
        </w:rPr>
        <w:t>2024年</w:t>
      </w:r>
      <w:r>
        <w:rPr>
          <w:rFonts w:hint="eastAsia" w:ascii="仿宋_GB2312" w:hAnsi="黑体" w:eastAsia="仿宋_GB2312" w:cs="仿宋_GB2312"/>
          <w:color w:val="auto"/>
          <w:sz w:val="32"/>
          <w:szCs w:val="32"/>
          <w:highlight w:val="none"/>
        </w:rPr>
        <w:t>预算数为</w:t>
      </w:r>
      <w:r>
        <w:rPr>
          <w:rFonts w:hint="eastAsia" w:ascii="仿宋_GB2312" w:hAnsi="黑体" w:eastAsia="仿宋_GB2312" w:cs="仿宋_GB2312"/>
          <w:color w:val="auto"/>
          <w:sz w:val="32"/>
          <w:szCs w:val="32"/>
          <w:highlight w:val="none"/>
          <w:lang w:val="en-US" w:eastAsia="zh-CN"/>
        </w:rPr>
        <w:t>73.50</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3.22</w:t>
      </w:r>
      <w:r>
        <w:rPr>
          <w:rFonts w:hint="eastAsia" w:ascii="仿宋_GB2312" w:hAnsi="黑体" w:eastAsia="仿宋_GB2312" w:cs="仿宋_GB2312"/>
          <w:color w:val="auto"/>
          <w:sz w:val="32"/>
          <w:szCs w:val="32"/>
          <w:highlight w:val="none"/>
        </w:rPr>
        <w:t>万元，主要是机关事业单位</w:t>
      </w:r>
      <w:r>
        <w:rPr>
          <w:rFonts w:hint="eastAsia" w:ascii="仿宋_GB2312" w:hAnsi="黑体" w:eastAsia="仿宋_GB2312" w:cs="仿宋_GB2312"/>
          <w:color w:val="auto"/>
          <w:sz w:val="32"/>
          <w:szCs w:val="32"/>
          <w:highlight w:val="none"/>
          <w:lang w:eastAsia="zh-CN"/>
        </w:rPr>
        <w:t>人员职务正常晋升</w:t>
      </w:r>
      <w:r>
        <w:rPr>
          <w:rFonts w:hint="eastAsia" w:ascii="仿宋_GB2312" w:hAnsi="黑体" w:eastAsia="仿宋_GB2312" w:cs="仿宋_GB2312"/>
          <w:color w:val="auto"/>
          <w:sz w:val="32"/>
          <w:szCs w:val="32"/>
          <w:lang w:eastAsia="zh-CN"/>
        </w:rPr>
        <w:t>，今年单位人员社保上调</w:t>
      </w:r>
      <w:r>
        <w:rPr>
          <w:rFonts w:hint="eastAsia" w:ascii="仿宋_GB2312" w:hAnsi="黑体" w:eastAsia="仿宋_GB2312" w:cs="仿宋_GB2312"/>
          <w:color w:val="auto"/>
          <w:sz w:val="32"/>
          <w:szCs w:val="32"/>
          <w:highlight w:val="none"/>
          <w:lang w:eastAsia="zh-CN"/>
        </w:rPr>
        <w:t>。</w:t>
      </w:r>
    </w:p>
    <w:p>
      <w:pPr>
        <w:spacing w:line="600" w:lineRule="exact"/>
        <w:ind w:firstLine="640" w:firstLineChars="200"/>
        <w:outlineLvl w:val="9"/>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val="en-US" w:eastAsia="zh-CN"/>
        </w:rPr>
        <w:t>12</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农林水</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巩固脱贫衔接乡村振兴</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其他巩固脱贫衔接乡村振兴支出</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eastAsia="zh-CN"/>
        </w:rPr>
        <w:t>2024年</w:t>
      </w:r>
      <w:r>
        <w:rPr>
          <w:rFonts w:hint="eastAsia" w:ascii="仿宋_GB2312" w:hAnsi="黑体" w:eastAsia="仿宋_GB2312" w:cs="仿宋_GB2312"/>
          <w:color w:val="auto"/>
          <w:sz w:val="32"/>
          <w:szCs w:val="32"/>
          <w:highlight w:val="none"/>
        </w:rPr>
        <w:t>预算数为</w:t>
      </w:r>
      <w:r>
        <w:rPr>
          <w:rFonts w:hint="eastAsia" w:ascii="仿宋_GB2312" w:hAnsi="黑体" w:eastAsia="仿宋_GB2312" w:cs="仿宋_GB2312"/>
          <w:color w:val="auto"/>
          <w:sz w:val="32"/>
          <w:szCs w:val="32"/>
          <w:highlight w:val="none"/>
          <w:lang w:val="en-US" w:eastAsia="zh-CN"/>
        </w:rPr>
        <w:t>1597.04</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1439.64</w:t>
      </w:r>
      <w:r>
        <w:rPr>
          <w:rFonts w:hint="eastAsia" w:ascii="仿宋_GB2312" w:hAnsi="黑体" w:eastAsia="仿宋_GB2312" w:cs="仿宋_GB2312"/>
          <w:color w:val="auto"/>
          <w:sz w:val="32"/>
          <w:szCs w:val="32"/>
          <w:highlight w:val="none"/>
        </w:rPr>
        <w:t>万元，主要是</w:t>
      </w:r>
      <w:r>
        <w:rPr>
          <w:rFonts w:hint="eastAsia" w:ascii="仿宋_GB2312" w:hAnsi="黑体" w:eastAsia="仿宋_GB2312" w:cs="仿宋_GB2312"/>
          <w:color w:val="auto"/>
          <w:sz w:val="32"/>
          <w:szCs w:val="32"/>
          <w:highlight w:val="none"/>
          <w:lang w:eastAsia="zh-CN"/>
        </w:rPr>
        <w:t>调整乡村振兴支出方向支出</w:t>
      </w:r>
      <w:r>
        <w:rPr>
          <w:rFonts w:hint="eastAsia" w:ascii="仿宋_GB2312" w:hAnsi="黑体" w:eastAsia="仿宋_GB2312" w:cs="黑体"/>
          <w:color w:val="auto"/>
          <w:sz w:val="32"/>
          <w:szCs w:val="32"/>
          <w:lang w:eastAsia="zh-CN"/>
        </w:rPr>
        <w:t>。</w:t>
      </w:r>
    </w:p>
    <w:p>
      <w:pPr>
        <w:spacing w:line="600" w:lineRule="exact"/>
        <w:ind w:firstLine="640" w:firstLineChars="200"/>
        <w:outlineLvl w:val="9"/>
        <w:rPr>
          <w:rFonts w:ascii="仿宋_GB2312" w:hAnsi="黑体" w:eastAsia="仿宋_GB2312"/>
          <w:color w:val="auto"/>
          <w:sz w:val="32"/>
          <w:szCs w:val="32"/>
        </w:rPr>
      </w:pPr>
      <w:r>
        <w:rPr>
          <w:rFonts w:hint="eastAsia" w:ascii="仿宋_GB2312" w:hAnsi="黑体" w:eastAsia="仿宋_GB2312" w:cs="仿宋_GB2312"/>
          <w:color w:val="auto"/>
          <w:sz w:val="32"/>
          <w:szCs w:val="32"/>
          <w:highlight w:val="none"/>
          <w:lang w:val="en-US" w:eastAsia="zh-CN"/>
        </w:rPr>
        <w:t>13</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lang w:eastAsia="zh-CN"/>
        </w:rPr>
        <w:t>住房保障支出</w:t>
      </w:r>
      <w:r>
        <w:rPr>
          <w:rFonts w:hint="eastAsia" w:ascii="仿宋_GB2312" w:hAnsi="黑体" w:eastAsia="仿宋_GB2312" w:cs="仿宋_GB2312"/>
          <w:color w:val="auto"/>
          <w:sz w:val="32"/>
          <w:szCs w:val="32"/>
          <w:highlight w:val="none"/>
        </w:rPr>
        <w:t>（类）</w:t>
      </w:r>
      <w:r>
        <w:rPr>
          <w:rFonts w:hint="eastAsia" w:ascii="仿宋_GB2312" w:hAnsi="黑体" w:eastAsia="仿宋_GB2312" w:cs="仿宋_GB2312"/>
          <w:color w:val="auto"/>
          <w:sz w:val="32"/>
          <w:szCs w:val="32"/>
          <w:highlight w:val="none"/>
          <w:lang w:eastAsia="zh-CN"/>
        </w:rPr>
        <w:t>住房改革支出</w:t>
      </w:r>
      <w:r>
        <w:rPr>
          <w:rFonts w:hint="eastAsia" w:ascii="仿宋_GB2312" w:hAnsi="黑体" w:eastAsia="仿宋_GB2312" w:cs="仿宋_GB2312"/>
          <w:color w:val="auto"/>
          <w:sz w:val="32"/>
          <w:szCs w:val="32"/>
          <w:highlight w:val="none"/>
        </w:rPr>
        <w:t>（款）</w:t>
      </w:r>
      <w:r>
        <w:rPr>
          <w:rFonts w:hint="eastAsia" w:ascii="仿宋_GB2312" w:hAnsi="黑体" w:eastAsia="仿宋_GB2312" w:cs="仿宋_GB2312"/>
          <w:color w:val="auto"/>
          <w:sz w:val="32"/>
          <w:szCs w:val="32"/>
          <w:highlight w:val="none"/>
          <w:lang w:eastAsia="zh-CN"/>
        </w:rPr>
        <w:t>住房公积金</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eastAsia="zh-CN"/>
        </w:rPr>
        <w:t>2024年</w:t>
      </w:r>
      <w:r>
        <w:rPr>
          <w:rFonts w:hint="eastAsia" w:ascii="仿宋_GB2312" w:hAnsi="黑体" w:eastAsia="仿宋_GB2312" w:cs="仿宋_GB2312"/>
          <w:color w:val="auto"/>
          <w:sz w:val="32"/>
          <w:szCs w:val="32"/>
          <w:highlight w:val="none"/>
        </w:rPr>
        <w:t>预算数为</w:t>
      </w:r>
      <w:r>
        <w:rPr>
          <w:rFonts w:hint="eastAsia" w:ascii="仿宋_GB2312" w:hAnsi="黑体" w:eastAsia="仿宋_GB2312" w:cs="仿宋_GB2312"/>
          <w:color w:val="auto"/>
          <w:sz w:val="32"/>
          <w:szCs w:val="32"/>
          <w:highlight w:val="none"/>
          <w:lang w:val="en-US" w:eastAsia="zh-CN"/>
        </w:rPr>
        <w:t>17.77</w:t>
      </w:r>
      <w:r>
        <w:rPr>
          <w:rFonts w:hint="eastAsia" w:ascii="仿宋_GB2312" w:hAnsi="黑体" w:eastAsia="仿宋_GB2312" w:cs="仿宋_GB2312"/>
          <w:color w:val="auto"/>
          <w:sz w:val="32"/>
          <w:szCs w:val="32"/>
          <w:highlight w:val="none"/>
        </w:rPr>
        <w:t>万元，比上年预算数</w:t>
      </w:r>
      <w:r>
        <w:rPr>
          <w:rFonts w:hint="eastAsia" w:ascii="仿宋_GB2312" w:hAnsi="黑体" w:eastAsia="仿宋_GB2312" w:cs="仿宋_GB2312"/>
          <w:color w:val="auto"/>
          <w:sz w:val="32"/>
          <w:szCs w:val="32"/>
          <w:highlight w:val="none"/>
          <w:lang w:eastAsia="zh-CN"/>
        </w:rPr>
        <w:t>增加</w:t>
      </w:r>
      <w:r>
        <w:rPr>
          <w:rFonts w:hint="eastAsia" w:ascii="仿宋_GB2312" w:hAnsi="黑体" w:eastAsia="仿宋_GB2312" w:cs="仿宋_GB2312"/>
          <w:color w:val="auto"/>
          <w:sz w:val="32"/>
          <w:szCs w:val="32"/>
          <w:highlight w:val="none"/>
          <w:lang w:val="en-US" w:eastAsia="zh-CN"/>
        </w:rPr>
        <w:t>0.89</w:t>
      </w:r>
      <w:r>
        <w:rPr>
          <w:rFonts w:hint="eastAsia" w:ascii="仿宋_GB2312" w:hAnsi="黑体" w:eastAsia="仿宋_GB2312" w:cs="仿宋_GB2312"/>
          <w:color w:val="auto"/>
          <w:sz w:val="32"/>
          <w:szCs w:val="32"/>
          <w:highlight w:val="none"/>
        </w:rPr>
        <w:t>万元，</w:t>
      </w:r>
      <w:r>
        <w:rPr>
          <w:rFonts w:hint="eastAsia" w:ascii="仿宋_GB2312" w:hAnsi="黑体" w:eastAsia="仿宋_GB2312" w:cs="仿宋_GB2312"/>
          <w:color w:val="auto"/>
          <w:sz w:val="32"/>
          <w:szCs w:val="32"/>
          <w:highlight w:val="none"/>
        </w:rPr>
        <w:t>主要</w:t>
      </w:r>
      <w:r>
        <w:rPr>
          <w:rFonts w:hint="eastAsia" w:ascii="仿宋_GB2312" w:hAnsi="黑体" w:eastAsia="仿宋_GB2312" w:cs="仿宋_GB2312"/>
          <w:color w:val="auto"/>
          <w:sz w:val="32"/>
          <w:szCs w:val="32"/>
          <w:highlight w:val="none"/>
          <w:lang w:eastAsia="zh-CN"/>
        </w:rPr>
        <w:t>是</w:t>
      </w:r>
      <w:r>
        <w:rPr>
          <w:rFonts w:hint="eastAsia" w:ascii="仿宋_GB2312" w:hAnsi="黑体" w:eastAsia="仿宋_GB2312" w:cs="仿宋_GB2312"/>
          <w:color w:val="auto"/>
          <w:sz w:val="32"/>
          <w:szCs w:val="32"/>
          <w:highlight w:val="none"/>
        </w:rPr>
        <w:t>机关事业单位</w:t>
      </w:r>
      <w:r>
        <w:rPr>
          <w:rFonts w:hint="eastAsia" w:ascii="仿宋_GB2312" w:hAnsi="黑体" w:eastAsia="仿宋_GB2312" w:cs="仿宋_GB2312"/>
          <w:color w:val="auto"/>
          <w:sz w:val="32"/>
          <w:szCs w:val="32"/>
          <w:highlight w:val="none"/>
          <w:lang w:eastAsia="zh-CN"/>
        </w:rPr>
        <w:t>人员职务正常晋升</w:t>
      </w:r>
      <w:r>
        <w:rPr>
          <w:rFonts w:hint="eastAsia" w:ascii="仿宋_GB2312" w:hAnsi="黑体" w:eastAsia="仿宋_GB2312" w:cs="仿宋_GB2312"/>
          <w:color w:val="auto"/>
          <w:sz w:val="32"/>
          <w:szCs w:val="32"/>
          <w:lang w:eastAsia="zh-CN"/>
        </w:rPr>
        <w:t>。</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仿宋_GB2312" w:hAnsi="黑体" w:eastAsia="仿宋_GB2312"/>
          <w:color w:val="auto"/>
          <w:sz w:val="32"/>
          <w:szCs w:val="32"/>
          <w:lang w:eastAsia="zh-CN"/>
        </w:rPr>
        <w:t>乡村振兴</w:t>
      </w:r>
      <w:r>
        <w:rPr>
          <w:rFonts w:hint="eastAsia" w:ascii="黑体" w:hAnsi="黑体" w:eastAsia="黑体"/>
          <w:color w:val="auto"/>
          <w:sz w:val="32"/>
          <w:szCs w:val="32"/>
        </w:rPr>
        <w:t>部门</w:t>
      </w:r>
      <w:r>
        <w:rPr>
          <w:rFonts w:hint="eastAsia" w:ascii="仿宋_GB2312" w:hAnsi="黑体" w:eastAsia="仿宋_GB2312"/>
          <w:color w:val="auto"/>
          <w:sz w:val="32"/>
          <w:szCs w:val="32"/>
          <w:lang w:val="en-US" w:eastAsia="zh-CN"/>
        </w:rPr>
        <w:t>2024</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乡村振兴</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247.18</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228.39</w:t>
      </w:r>
      <w:r>
        <w:rPr>
          <w:rFonts w:hint="eastAsia" w:ascii="仿宋_GB2312" w:hAnsi="黑体" w:eastAsia="仿宋_GB2312"/>
          <w:color w:val="auto"/>
          <w:sz w:val="32"/>
          <w:szCs w:val="32"/>
        </w:rPr>
        <w:t>万元，主要包括：</w:t>
      </w:r>
      <w:r>
        <w:rPr>
          <w:rFonts w:hint="eastAsia" w:ascii="仿宋_GB2312" w:hAnsi="黑体" w:eastAsia="仿宋_GB2312"/>
          <w:color w:val="auto"/>
          <w:sz w:val="32"/>
          <w:szCs w:val="32"/>
          <w:lang w:eastAsia="zh-CN"/>
        </w:rPr>
        <w:t>工资福利支出、</w:t>
      </w:r>
      <w:r>
        <w:rPr>
          <w:rFonts w:hint="eastAsia" w:ascii="仿宋_GB2312" w:hAnsi="黑体" w:eastAsia="仿宋_GB2312" w:cs="仿宋_GB2312"/>
          <w:color w:val="auto"/>
          <w:sz w:val="32"/>
          <w:szCs w:val="32"/>
        </w:rPr>
        <w:t>基本工资、津贴补贴、奖金、</w:t>
      </w:r>
      <w:r>
        <w:rPr>
          <w:rFonts w:hint="eastAsia" w:ascii="仿宋_GB2312" w:hAnsi="黑体" w:eastAsia="仿宋_GB2312" w:cs="仿宋_GB2312"/>
          <w:color w:val="auto"/>
          <w:sz w:val="32"/>
          <w:szCs w:val="32"/>
          <w:lang w:eastAsia="zh-CN"/>
        </w:rPr>
        <w:t>绩效工资、</w:t>
      </w:r>
      <w:r>
        <w:rPr>
          <w:rFonts w:hint="eastAsia" w:ascii="仿宋_GB2312" w:hAnsi="黑体" w:eastAsia="仿宋_GB2312" w:cs="仿宋_GB2312"/>
          <w:color w:val="auto"/>
          <w:sz w:val="32"/>
          <w:szCs w:val="32"/>
        </w:rPr>
        <w:t>机关事业单位基本养老保险缴费</w:t>
      </w:r>
      <w:r>
        <w:rPr>
          <w:rFonts w:hint="eastAsia" w:ascii="仿宋_GB2312" w:hAnsi="黑体" w:eastAsia="仿宋_GB2312" w:cs="仿宋_GB2312"/>
          <w:color w:val="auto"/>
          <w:sz w:val="32"/>
          <w:szCs w:val="32"/>
          <w:lang w:eastAsia="zh-CN"/>
        </w:rPr>
        <w:t>、职业年金缴费、</w:t>
      </w:r>
      <w:r>
        <w:rPr>
          <w:rFonts w:hint="eastAsia" w:ascii="仿宋_GB2312" w:hAnsi="黑体" w:eastAsia="仿宋_GB2312" w:cs="仿宋_GB2312"/>
          <w:color w:val="auto"/>
          <w:sz w:val="32"/>
          <w:szCs w:val="32"/>
        </w:rPr>
        <w:t>职工基本医疗保险缴费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公务员医疗补助缴费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其他社会保障缴费</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住房公积金</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医疗费</w:t>
      </w:r>
      <w:r>
        <w:rPr>
          <w:rFonts w:hint="eastAsia" w:ascii="仿宋_GB2312" w:hAnsi="黑体" w:eastAsia="仿宋_GB2312" w:cs="仿宋_GB2312"/>
          <w:color w:val="auto"/>
          <w:sz w:val="32"/>
          <w:szCs w:val="32"/>
          <w:lang w:eastAsia="zh-CN"/>
        </w:rPr>
        <w:t>、商品和服务支出、邮电费、其他交通费用、对个人和家庭的补助、生活补助、奖励金</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18.79</w:t>
      </w:r>
      <w:r>
        <w:rPr>
          <w:rFonts w:hint="eastAsia" w:ascii="仿宋_GB2312" w:hAnsi="黑体" w:eastAsia="仿宋_GB2312"/>
          <w:color w:val="auto"/>
          <w:sz w:val="32"/>
          <w:szCs w:val="32"/>
        </w:rPr>
        <w:t>万元，主要包括：</w:t>
      </w:r>
      <w:r>
        <w:rPr>
          <w:rFonts w:hint="eastAsia" w:ascii="仿宋_GB2312" w:hAnsi="黑体" w:eastAsia="仿宋_GB2312"/>
          <w:color w:val="auto"/>
          <w:sz w:val="32"/>
          <w:szCs w:val="32"/>
          <w:lang w:eastAsia="zh-CN"/>
        </w:rPr>
        <w:t>工资福利支出、其他社会保障缴费、其他工资福利支出、商品和服务支出、办公费、印刷费、手续费、邮电费、差旅费、维修（护）费、劳务费、委托业务费、工会经费、公务用车运行维护费、其他商品和服务支出</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仿宋_GB2312" w:hAnsi="黑体" w:eastAsia="仿宋_GB2312"/>
          <w:color w:val="auto"/>
          <w:sz w:val="32"/>
          <w:szCs w:val="32"/>
          <w:lang w:eastAsia="zh-CN"/>
        </w:rPr>
        <w:t>乡村振兴</w:t>
      </w:r>
      <w:r>
        <w:rPr>
          <w:rFonts w:hint="eastAsia" w:ascii="黑体" w:hAnsi="黑体" w:eastAsia="黑体" w:cs="Times New Roman"/>
          <w:color w:val="auto"/>
          <w:sz w:val="32"/>
          <w:shd w:val="clear" w:color="auto" w:fill="FFFFFF"/>
        </w:rPr>
        <w:t>部门</w:t>
      </w:r>
      <w:r>
        <w:rPr>
          <w:rFonts w:hint="eastAsia" w:ascii="仿宋_GB2312" w:hAnsi="黑体" w:eastAsia="仿宋_GB2312"/>
          <w:color w:val="auto"/>
          <w:sz w:val="32"/>
          <w:szCs w:val="32"/>
          <w:lang w:val="en-US" w:eastAsia="zh-CN"/>
        </w:rPr>
        <w:t>2024</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eastAsia="zh-CN"/>
        </w:rPr>
        <w:t>乡村振兴</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2.20</w:t>
      </w:r>
      <w:r>
        <w:rPr>
          <w:rFonts w:hint="eastAsia" w:ascii="仿宋_GB2312" w:hAnsi="黑体" w:eastAsia="仿宋_GB2312"/>
          <w:color w:val="auto"/>
          <w:sz w:val="32"/>
          <w:szCs w:val="32"/>
        </w:rPr>
        <w:t>万元，其中：</w:t>
      </w:r>
    </w:p>
    <w:p>
      <w:pPr>
        <w:spacing w:line="600" w:lineRule="exact"/>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因公出国（境）经费</w:t>
      </w:r>
      <w:r>
        <w:rPr>
          <w:rFonts w:hint="default" w:ascii="仿宋_GB2312" w:hAnsi="黑体" w:eastAsia="仿宋_GB2312" w:cs="仿宋_GB2312"/>
          <w:color w:val="auto"/>
          <w:sz w:val="32"/>
          <w:szCs w:val="32"/>
          <w:lang w:val="en-US" w:eastAsia="zh-CN"/>
        </w:rPr>
        <w:t>0</w:t>
      </w:r>
      <w:r>
        <w:rPr>
          <w:rFonts w:hint="default" w:ascii="仿宋_GB2312" w:hAnsi="黑体" w:eastAsia="仿宋_GB2312" w:cs="仿宋_GB2312"/>
          <w:color w:val="auto"/>
          <w:sz w:val="32"/>
          <w:szCs w:val="32"/>
        </w:rPr>
        <w:t>万元</w:t>
      </w:r>
      <w:r>
        <w:rPr>
          <w:rFonts w:hint="eastAsia" w:ascii="仿宋_GB2312" w:hAnsi="黑体" w:eastAsia="仿宋_GB2312" w:cs="仿宋_GB2312"/>
          <w:color w:val="auto"/>
          <w:sz w:val="32"/>
          <w:szCs w:val="32"/>
          <w:shd w:val="clear" w:color="auto" w:fill="auto"/>
        </w:rPr>
        <w:t>，与上年预算持平；公务用车购置及运行费</w:t>
      </w:r>
      <w:r>
        <w:rPr>
          <w:rFonts w:hint="default" w:ascii="仿宋_GB2312" w:hAnsi="黑体" w:eastAsia="仿宋_GB2312" w:cs="仿宋_GB2312"/>
          <w:color w:val="auto"/>
          <w:sz w:val="32"/>
          <w:szCs w:val="32"/>
          <w:lang w:val="en-US" w:eastAsia="zh-CN"/>
        </w:rPr>
        <w:t>2.20</w:t>
      </w:r>
      <w:r>
        <w:rPr>
          <w:rFonts w:hint="default" w:ascii="仿宋_GB2312" w:hAnsi="黑体" w:eastAsia="仿宋_GB2312" w:cs="仿宋_GB2312"/>
          <w:color w:val="auto"/>
          <w:sz w:val="32"/>
          <w:szCs w:val="32"/>
        </w:rPr>
        <w:t>万元（其中，</w:t>
      </w:r>
      <w:r>
        <w:rPr>
          <w:rFonts w:hint="eastAsia" w:ascii="仿宋_GB2312" w:hAnsi="黑体" w:eastAsia="仿宋_GB2312" w:cs="仿宋_GB2312"/>
          <w:color w:val="auto"/>
          <w:sz w:val="32"/>
          <w:szCs w:val="32"/>
          <w:shd w:val="clear" w:color="auto" w:fill="auto"/>
        </w:rPr>
        <w:t>公务用车购置费</w:t>
      </w:r>
      <w:r>
        <w:rPr>
          <w:rFonts w:hint="default" w:ascii="仿宋_GB2312" w:hAnsi="黑体" w:eastAsia="仿宋_GB2312" w:cs="仿宋_GB2312"/>
          <w:color w:val="auto"/>
          <w:sz w:val="32"/>
          <w:szCs w:val="32"/>
          <w:lang w:val="en-US" w:eastAsia="zh-CN"/>
        </w:rPr>
        <w:t>0</w:t>
      </w:r>
      <w:r>
        <w:rPr>
          <w:rFonts w:hint="default" w:ascii="仿宋_GB2312" w:hAnsi="黑体" w:eastAsia="仿宋_GB2312" w:cs="仿宋_GB2312"/>
          <w:color w:val="auto"/>
          <w:sz w:val="32"/>
          <w:szCs w:val="32"/>
        </w:rPr>
        <w:t>万元</w:t>
      </w:r>
      <w:r>
        <w:rPr>
          <w:rFonts w:hint="eastAsia" w:ascii="仿宋_GB2312" w:hAnsi="黑体" w:eastAsia="仿宋_GB2312" w:cs="仿宋_GB2312"/>
          <w:color w:val="auto"/>
          <w:sz w:val="32"/>
          <w:szCs w:val="32"/>
          <w:shd w:val="clear" w:color="auto" w:fill="auto"/>
        </w:rPr>
        <w:t>，购置公务车</w:t>
      </w:r>
      <w:r>
        <w:rPr>
          <w:rFonts w:hint="default" w:ascii="仿宋_GB2312" w:hAnsi="黑体" w:eastAsia="仿宋_GB2312" w:cs="仿宋_GB2312"/>
          <w:color w:val="auto"/>
          <w:sz w:val="32"/>
          <w:szCs w:val="32"/>
          <w:lang w:val="en-US" w:eastAsia="zh-CN"/>
        </w:rPr>
        <w:t>0</w:t>
      </w:r>
      <w:r>
        <w:rPr>
          <w:rFonts w:hint="default" w:ascii="仿宋_GB2312" w:hAnsi="黑体" w:eastAsia="仿宋_GB2312" w:cs="仿宋_GB2312"/>
          <w:color w:val="auto"/>
          <w:sz w:val="32"/>
          <w:szCs w:val="32"/>
        </w:rPr>
        <w:t>辆，</w:t>
      </w:r>
      <w:r>
        <w:rPr>
          <w:rFonts w:hint="eastAsia" w:ascii="仿宋_GB2312" w:hAnsi="黑体" w:eastAsia="仿宋_GB2312" w:cs="仿宋_GB2312"/>
          <w:color w:val="auto"/>
          <w:sz w:val="32"/>
          <w:szCs w:val="32"/>
          <w:shd w:val="clear" w:color="auto" w:fill="auto"/>
        </w:rPr>
        <w:t>公务用车运行费</w:t>
      </w:r>
      <w:r>
        <w:rPr>
          <w:rFonts w:hint="default" w:ascii="仿宋_GB2312" w:hAnsi="黑体" w:eastAsia="仿宋_GB2312" w:cs="仿宋_GB2312"/>
          <w:color w:val="auto"/>
          <w:sz w:val="32"/>
          <w:szCs w:val="32"/>
          <w:lang w:val="en-US" w:eastAsia="zh-CN"/>
        </w:rPr>
        <w:t>2.20</w:t>
      </w:r>
      <w:r>
        <w:rPr>
          <w:rFonts w:hint="default" w:ascii="仿宋_GB2312" w:hAnsi="黑体" w:eastAsia="仿宋_GB2312" w:cs="仿宋_GB2312"/>
          <w:color w:val="auto"/>
          <w:sz w:val="32"/>
          <w:szCs w:val="32"/>
        </w:rPr>
        <w:t>万元）</w:t>
      </w:r>
      <w:r>
        <w:rPr>
          <w:rFonts w:hint="eastAsia" w:ascii="仿宋_GB2312" w:hAnsi="黑体" w:eastAsia="仿宋_GB2312" w:cs="仿宋_GB2312"/>
          <w:color w:val="auto"/>
          <w:sz w:val="32"/>
          <w:szCs w:val="32"/>
          <w:shd w:val="clear" w:color="auto" w:fill="auto"/>
        </w:rPr>
        <w:t>，与上年预算</w:t>
      </w:r>
      <w:r>
        <w:rPr>
          <w:rFonts w:hint="eastAsia" w:ascii="仿宋_GB2312" w:hAnsi="黑体" w:eastAsia="仿宋_GB2312" w:cs="仿宋_GB2312"/>
          <w:color w:val="auto"/>
          <w:sz w:val="32"/>
          <w:szCs w:val="32"/>
          <w:shd w:val="clear" w:color="auto" w:fill="auto"/>
          <w:lang w:eastAsia="zh-CN"/>
        </w:rPr>
        <w:t>持平</w:t>
      </w:r>
      <w:r>
        <w:rPr>
          <w:rFonts w:hint="eastAsia" w:ascii="仿宋_GB2312" w:hAnsi="黑体" w:eastAsia="仿宋_GB2312" w:cs="仿宋_GB2312"/>
          <w:color w:val="auto"/>
          <w:sz w:val="32"/>
          <w:szCs w:val="32"/>
          <w:shd w:val="clear" w:color="auto" w:fill="auto"/>
        </w:rPr>
        <w:t>；</w:t>
      </w:r>
      <w:r>
        <w:rPr>
          <w:rFonts w:hint="eastAsia" w:ascii="仿宋_GB2312" w:hAnsi="黑体" w:eastAsia="仿宋_GB2312" w:cs="仿宋_GB2312"/>
          <w:color w:val="auto"/>
          <w:sz w:val="32"/>
          <w:szCs w:val="32"/>
        </w:rPr>
        <w:t>公务接待费</w:t>
      </w:r>
      <w:r>
        <w:rPr>
          <w:rFonts w:hint="default"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shd w:val="clear" w:color="auto" w:fill="auto"/>
        </w:rPr>
        <w:t>万元，与上年预算持平。</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_GB2312" w:hAnsi="黑体" w:eastAsia="仿宋_GB2312"/>
          <w:color w:val="auto"/>
          <w:sz w:val="32"/>
          <w:szCs w:val="32"/>
          <w:lang w:eastAsia="zh-CN"/>
        </w:rPr>
        <w:t>乡村振兴</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 xml:space="preserve">    </w:t>
      </w: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，购置公务车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仿宋_GB2312" w:hAnsi="黑体" w:eastAsia="仿宋_GB2312"/>
          <w:color w:val="auto"/>
          <w:sz w:val="32"/>
          <w:szCs w:val="32"/>
          <w:lang w:eastAsia="zh-CN"/>
        </w:rPr>
        <w:t>乡村振兴</w:t>
      </w:r>
      <w:r>
        <w:rPr>
          <w:rFonts w:hint="eastAsia" w:ascii="黑体" w:hAnsi="黑体" w:eastAsia="黑体" w:cs="Times New Roman"/>
          <w:color w:val="auto"/>
          <w:sz w:val="32"/>
          <w:shd w:val="clear" w:color="auto" w:fill="FFFFFF"/>
        </w:rPr>
        <w:t>部门</w:t>
      </w:r>
      <w:r>
        <w:rPr>
          <w:rFonts w:hint="eastAsia" w:ascii="仿宋_GB2312" w:hAnsi="黑体" w:eastAsia="仿宋_GB2312"/>
          <w:color w:val="auto"/>
          <w:sz w:val="32"/>
          <w:szCs w:val="32"/>
          <w:lang w:val="en-US" w:eastAsia="zh-CN"/>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乡村振兴</w:t>
      </w:r>
      <w:r>
        <w:rPr>
          <w:rFonts w:hint="eastAsia" w:ascii="仿宋_GB2312" w:hAnsi="黑体" w:eastAsia="仿宋_GB2312"/>
          <w:color w:val="auto"/>
          <w:sz w:val="32"/>
          <w:szCs w:val="32"/>
        </w:rPr>
        <w:t>（部门或单位）</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lang w:val="en-US" w:eastAsia="zh-CN"/>
        </w:rPr>
        <w:t>853.14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2083.27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rPr>
        <w:t>巩固脱贫攻坚成果衔接乡村振兴的彩票公益金支出。</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城乡社区支出（类）国有土地使用权出让收入安排的支出</w:t>
      </w:r>
      <w:r>
        <w:rPr>
          <w:rFonts w:hint="eastAsia" w:ascii="仿宋_GB2312" w:hAnsi="黑体" w:eastAsia="仿宋_GB2312" w:cs="仿宋_GB2312"/>
          <w:color w:val="auto"/>
          <w:sz w:val="32"/>
          <w:szCs w:val="32"/>
          <w:lang w:eastAsia="zh-CN"/>
        </w:rPr>
        <w:t>（款）农业农村生态环境支出（项）</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12.44</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1.46</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其他支出</w:t>
      </w:r>
      <w:r>
        <w:rPr>
          <w:rFonts w:hint="eastAsia" w:ascii="仿宋_GB2312" w:hAnsi="黑体" w:eastAsia="仿宋_GB2312"/>
          <w:color w:val="auto"/>
          <w:sz w:val="32"/>
          <w:szCs w:val="32"/>
        </w:rPr>
        <w:t>（类）彩票公益金安排的支出</w:t>
      </w:r>
      <w:r>
        <w:rPr>
          <w:rFonts w:hint="eastAsia" w:ascii="仿宋_GB2312" w:hAnsi="黑体" w:eastAsia="仿宋_GB2312"/>
          <w:color w:val="auto"/>
          <w:sz w:val="32"/>
          <w:szCs w:val="32"/>
          <w:lang w:eastAsia="zh-CN"/>
        </w:rPr>
        <w:t>（款）用于巩固脱贫攻坚成果衔接乡村振兴的彩票公益金支出（项）</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840.70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98.54</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1. 城乡社区支出（类）国有土地使用权出让收入安排的支出</w:t>
      </w:r>
      <w:r>
        <w:rPr>
          <w:rFonts w:hint="eastAsia" w:ascii="仿宋_GB2312" w:hAnsi="黑体" w:eastAsia="仿宋_GB2312" w:cs="仿宋_GB2312"/>
          <w:color w:val="auto"/>
          <w:sz w:val="32"/>
          <w:szCs w:val="32"/>
          <w:lang w:eastAsia="zh-CN"/>
        </w:rPr>
        <w:t>（款）农业农村生态环境支出（项）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12.44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12.44</w:t>
      </w:r>
      <w:r>
        <w:rPr>
          <w:rFonts w:hint="eastAsia" w:ascii="仿宋_GB2312" w:hAnsi="黑体" w:eastAsia="仿宋_GB2312"/>
          <w:color w:val="auto"/>
          <w:sz w:val="32"/>
          <w:szCs w:val="32"/>
        </w:rPr>
        <w:t>万元</w:t>
      </w:r>
      <w:r>
        <w:rPr>
          <w:rFonts w:hint="eastAsia" w:ascii="仿宋_GB2312" w:hAnsi="黑体" w:eastAsia="仿宋_GB2312"/>
          <w:color w:val="auto"/>
          <w:sz w:val="32"/>
          <w:szCs w:val="32"/>
        </w:rPr>
        <w:t>，主要</w:t>
      </w:r>
      <w:r>
        <w:rPr>
          <w:rFonts w:hint="eastAsia" w:ascii="仿宋_GB2312" w:hAnsi="黑体" w:eastAsia="仿宋_GB2312"/>
          <w:color w:val="auto"/>
          <w:sz w:val="32"/>
          <w:szCs w:val="32"/>
          <w:lang w:eastAsia="zh-CN"/>
        </w:rPr>
        <w:t>是增加农村人居环境整治经费支出</w:t>
      </w:r>
      <w:r>
        <w:rPr>
          <w:rFonts w:ascii="仿宋_GB2312" w:hAnsi="黑体" w:eastAsia="仿宋_GB2312"/>
          <w:color w:val="auto"/>
          <w:sz w:val="32"/>
          <w:szCs w:val="32"/>
        </w:rPr>
        <w:t>……</w:t>
      </w:r>
      <w:r>
        <w:rPr>
          <w:rFonts w:hint="eastAsia"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w:t>
      </w:r>
      <w:r>
        <w:rPr>
          <w:rFonts w:hint="eastAsia" w:ascii="仿宋_GB2312" w:hAnsi="黑体" w:eastAsia="仿宋_GB2312"/>
          <w:color w:val="auto"/>
          <w:sz w:val="32"/>
          <w:szCs w:val="32"/>
          <w:lang w:eastAsia="zh-CN"/>
        </w:rPr>
        <w:t>其他支出</w:t>
      </w:r>
      <w:r>
        <w:rPr>
          <w:rFonts w:hint="eastAsia" w:ascii="仿宋_GB2312" w:hAnsi="黑体" w:eastAsia="仿宋_GB2312"/>
          <w:color w:val="auto"/>
          <w:sz w:val="32"/>
          <w:szCs w:val="32"/>
        </w:rPr>
        <w:t>（类）彩票公益金安排的支出</w:t>
      </w:r>
      <w:r>
        <w:rPr>
          <w:rFonts w:hint="eastAsia" w:ascii="仿宋_GB2312" w:hAnsi="黑体" w:eastAsia="仿宋_GB2312"/>
          <w:color w:val="auto"/>
          <w:sz w:val="32"/>
          <w:szCs w:val="32"/>
          <w:lang w:eastAsia="zh-CN"/>
        </w:rPr>
        <w:t>（款）用于巩固脱贫攻坚成果衔接乡村振兴的彩票公益金支出（项）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840.70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2095.71</w:t>
      </w:r>
      <w:r>
        <w:rPr>
          <w:rFonts w:hint="eastAsia" w:ascii="仿宋_GB2312" w:hAnsi="黑体" w:eastAsia="仿宋_GB2312"/>
          <w:color w:val="auto"/>
          <w:sz w:val="32"/>
          <w:szCs w:val="32"/>
        </w:rPr>
        <w:t>万元，</w:t>
      </w:r>
      <w:r>
        <w:rPr>
          <w:rFonts w:hint="eastAsia" w:ascii="仿宋_GB2312" w:hAnsi="黑体" w:eastAsia="仿宋_GB2312"/>
          <w:color w:val="auto"/>
          <w:sz w:val="32"/>
          <w:szCs w:val="32"/>
        </w:rPr>
        <w:t>主要</w:t>
      </w:r>
      <w:r>
        <w:rPr>
          <w:rFonts w:hint="eastAsia" w:ascii="仿宋_GB2312" w:hAnsi="黑体" w:eastAsia="仿宋_GB2312"/>
          <w:color w:val="auto"/>
          <w:sz w:val="32"/>
          <w:szCs w:val="32"/>
          <w:lang w:eastAsia="zh-CN"/>
        </w:rPr>
        <w:t>是减少</w:t>
      </w:r>
      <w:r>
        <w:rPr>
          <w:rFonts w:hint="eastAsia" w:ascii="仿宋_GB2312" w:hAnsi="黑体" w:eastAsia="仿宋_GB2312"/>
          <w:color w:val="auto"/>
          <w:sz w:val="32"/>
          <w:szCs w:val="32"/>
        </w:rPr>
        <w:t>巩固脱贫攻坚成果衔接乡村振兴的彩票公益金支出。</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仿宋_GB2312" w:hAnsi="黑体" w:eastAsia="仿宋_GB2312"/>
          <w:color w:val="auto"/>
          <w:sz w:val="32"/>
          <w:szCs w:val="32"/>
          <w:lang w:eastAsia="zh-CN"/>
        </w:rPr>
        <w:t>乡村振兴部门2024年</w:t>
      </w:r>
      <w:r>
        <w:rPr>
          <w:rFonts w:hint="eastAsia" w:ascii="黑体" w:hAnsi="黑体" w:eastAsia="黑体" w:cs="Times New Roman"/>
          <w:color w:val="auto"/>
          <w:sz w:val="32"/>
          <w:shd w:val="clear" w:color="auto" w:fill="FFFFFF"/>
        </w:rPr>
        <w:t>收支预算情况的总体说明</w:t>
      </w:r>
    </w:p>
    <w:p>
      <w:pPr>
        <w:spacing w:line="600" w:lineRule="exact"/>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乡村振兴部门</w:t>
      </w:r>
      <w:r>
        <w:rPr>
          <w:rFonts w:hint="eastAsia" w:ascii="仿宋_GB2312" w:hAnsi="黑体" w:eastAsia="仿宋_GB2312" w:cs="仿宋_GB2312"/>
          <w:color w:val="auto"/>
          <w:sz w:val="32"/>
          <w:szCs w:val="32"/>
        </w:rPr>
        <w:t>所有收入和支出均纳入部门预算管理。收入包括：一般公共预算收入</w:t>
      </w:r>
      <w:r>
        <w:rPr>
          <w:rFonts w:hint="eastAsia" w:ascii="仿宋_GB2312" w:hAnsi="黑体" w:eastAsia="仿宋_GB2312"/>
          <w:color w:val="auto"/>
          <w:sz w:val="32"/>
          <w:szCs w:val="32"/>
        </w:rPr>
        <w:t>；支出包括：一般公共服务支出</w:t>
      </w:r>
      <w:r>
        <w:rPr>
          <w:rFonts w:hint="eastAsia" w:ascii="仿宋_GB2312" w:hAnsi="黑体" w:eastAsia="仿宋_GB2312"/>
          <w:color w:val="auto"/>
          <w:sz w:val="32"/>
          <w:szCs w:val="32"/>
          <w:lang w:eastAsia="zh-CN"/>
        </w:rPr>
        <w:t>、社会保障和就业</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eastAsia="zh-CN"/>
        </w:rPr>
        <w:t>卫生健康</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eastAsia="zh-CN"/>
        </w:rPr>
        <w:t>城乡社区支出、农林水</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eastAsia="zh-CN"/>
        </w:rPr>
        <w:t>住房保障支出、其他支出</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乡村振兴部门202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lang w:eastAsia="zh-CN"/>
        </w:rPr>
        <w:t>年</w:t>
      </w:r>
      <w:r>
        <w:rPr>
          <w:rFonts w:hint="eastAsia" w:ascii="仿宋_GB2312" w:hAnsi="黑体" w:eastAsia="仿宋_GB2312"/>
          <w:color w:val="auto"/>
          <w:sz w:val="32"/>
          <w:szCs w:val="32"/>
        </w:rPr>
        <w:t>收支总预算</w:t>
      </w:r>
      <w:r>
        <w:rPr>
          <w:rFonts w:hint="eastAsia" w:ascii="仿宋_GB2312" w:hAnsi="黑体" w:eastAsia="仿宋_GB2312" w:cs="仿宋_GB2312"/>
          <w:color w:val="auto"/>
          <w:sz w:val="32"/>
          <w:szCs w:val="32"/>
          <w:lang w:val="en-US" w:eastAsia="zh-CN"/>
        </w:rPr>
        <w:t>3544.28</w:t>
      </w:r>
      <w:r>
        <w:rPr>
          <w:rFonts w:hint="eastAsia" w:ascii="仿宋_GB2312" w:hAnsi="黑体" w:eastAsia="仿宋_GB2312"/>
          <w:color w:val="auto"/>
          <w:sz w:val="32"/>
          <w:szCs w:val="32"/>
        </w:rPr>
        <w:t>万元。</w:t>
      </w:r>
    </w:p>
    <w:p>
      <w:pPr>
        <w:ind w:firstLine="640" w:firstLineChars="200"/>
        <w:rPr>
          <w:rFonts w:ascii="仿宋_GB2312" w:hAnsi="黑体" w:eastAsia="仿宋_GB2312"/>
          <w:color w:val="auto"/>
          <w:sz w:val="32"/>
          <w:szCs w:val="32"/>
        </w:rPr>
      </w:pP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仿宋_GB2312" w:hAnsi="黑体" w:eastAsia="仿宋_GB2312"/>
          <w:color w:val="auto"/>
          <w:sz w:val="32"/>
          <w:szCs w:val="32"/>
          <w:lang w:eastAsia="zh-CN"/>
        </w:rPr>
        <w:t>乡村振兴部门2024年</w:t>
      </w:r>
      <w:r>
        <w:rPr>
          <w:rFonts w:hint="eastAsia" w:ascii="黑体" w:hAnsi="黑体" w:eastAsia="黑体" w:cs="Times New Roman"/>
          <w:color w:val="auto"/>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乡村振兴部门2024年</w:t>
      </w:r>
      <w:r>
        <w:rPr>
          <w:rFonts w:hint="eastAsia" w:ascii="仿宋_GB2312" w:hAnsi="黑体" w:eastAsia="仿宋_GB2312"/>
          <w:color w:val="auto"/>
          <w:sz w:val="32"/>
          <w:szCs w:val="32"/>
        </w:rPr>
        <w:t>收入预算</w:t>
      </w:r>
      <w:r>
        <w:rPr>
          <w:rFonts w:hint="eastAsia" w:ascii="仿宋_GB2312" w:hAnsi="黑体" w:eastAsia="仿宋_GB2312" w:cs="仿宋_GB2312"/>
          <w:color w:val="auto"/>
          <w:sz w:val="32"/>
          <w:szCs w:val="32"/>
          <w:lang w:val="en-US" w:eastAsia="zh-CN"/>
        </w:rPr>
        <w:t>3544.28</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lang w:val="en-US" w:eastAsia="zh-CN"/>
        </w:rPr>
        <w:t>1694.06</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47.80</w:t>
      </w:r>
      <w:r>
        <w:rPr>
          <w:rFonts w:hint="eastAsia" w:ascii="仿宋_GB2312" w:hAnsi="黑体" w:eastAsia="仿宋_GB2312"/>
          <w:color w:val="auto"/>
          <w:sz w:val="32"/>
          <w:szCs w:val="32"/>
        </w:rPr>
        <w:t>%；经费拨款收入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%；政府性基金收入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%；专项收入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749.42</w:t>
      </w:r>
      <w:r>
        <w:rPr>
          <w:rFonts w:hint="eastAsia" w:ascii="仿宋_GB2312" w:hAnsi="黑体" w:eastAsia="仿宋_GB2312"/>
          <w:color w:val="auto"/>
          <w:sz w:val="32"/>
          <w:szCs w:val="32"/>
        </w:rPr>
        <w:t>万元，主要是</w:t>
      </w:r>
      <w:r>
        <w:rPr>
          <w:rFonts w:ascii="仿宋_GB2312" w:hAnsi="黑体" w:eastAsia="仿宋_GB2312"/>
          <w:color w:val="auto"/>
          <w:sz w:val="32"/>
          <w:szCs w:val="32"/>
        </w:rPr>
        <w:t>……</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仿宋_GB2312" w:hAnsi="黑体" w:eastAsia="仿宋_GB2312"/>
          <w:color w:val="auto"/>
          <w:sz w:val="32"/>
          <w:szCs w:val="32"/>
          <w:lang w:eastAsia="zh-CN"/>
        </w:rPr>
        <w:t>乡村振兴部门2024年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乡村振兴（部门或单位）2024年</w:t>
      </w:r>
      <w:r>
        <w:rPr>
          <w:rFonts w:hint="eastAsia" w:ascii="仿宋_GB2312" w:hAnsi="黑体" w:eastAsia="仿宋_GB2312"/>
          <w:color w:val="auto"/>
          <w:sz w:val="32"/>
          <w:szCs w:val="32"/>
        </w:rPr>
        <w:t>支出预算</w:t>
      </w:r>
      <w:r>
        <w:rPr>
          <w:rFonts w:hint="eastAsia" w:ascii="仿宋_GB2312" w:hAnsi="黑体" w:eastAsia="仿宋_GB2312" w:cs="仿宋_GB2312"/>
          <w:color w:val="auto"/>
          <w:sz w:val="32"/>
          <w:szCs w:val="32"/>
          <w:lang w:val="en-US" w:eastAsia="zh-CN"/>
        </w:rPr>
        <w:t>3544.28</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247.18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6.97</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3297.1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93.03</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749.42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减少革命老区建设项目的支出</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r>
        <w:rPr>
          <w:rFonts w:hint="eastAsia" w:ascii="楷体" w:hAnsi="楷体" w:eastAsia="楷体"/>
          <w:color w:val="auto"/>
          <w:sz w:val="32"/>
          <w:szCs w:val="32"/>
          <w:lang w:val="en-US" w:eastAsia="zh-CN"/>
        </w:rPr>
        <w:t>（</w:t>
      </w:r>
      <w:r>
        <w:rPr>
          <w:rFonts w:hint="eastAsia" w:ascii="楷体" w:hAnsi="楷体" w:eastAsia="楷体"/>
          <w:color w:val="auto"/>
          <w:sz w:val="32"/>
          <w:szCs w:val="32"/>
        </w:rPr>
        <w:t>行政单位</w:t>
      </w:r>
      <w:r>
        <w:rPr>
          <w:rFonts w:hint="eastAsia" w:ascii="楷体" w:hAnsi="楷体" w:eastAsia="楷体"/>
          <w:color w:val="auto"/>
          <w:sz w:val="32"/>
          <w:szCs w:val="32"/>
          <w:lang w:eastAsia="zh-CN"/>
        </w:rPr>
        <w:t>、</w:t>
      </w:r>
      <w:r>
        <w:rPr>
          <w:rFonts w:hint="eastAsia" w:ascii="楷体" w:hAnsi="楷体" w:eastAsia="楷体"/>
          <w:color w:val="auto"/>
          <w:sz w:val="32"/>
          <w:szCs w:val="32"/>
        </w:rPr>
        <w:t>参照公务员法管理的事业单位</w:t>
      </w:r>
      <w:r>
        <w:rPr>
          <w:rFonts w:hint="eastAsia" w:ascii="楷体" w:hAnsi="楷体" w:eastAsia="楷体"/>
          <w:color w:val="auto"/>
          <w:sz w:val="32"/>
          <w:szCs w:val="32"/>
          <w:lang w:eastAsia="zh-CN"/>
        </w:rPr>
        <w:t>需说明，其他单位不需要说明</w:t>
      </w:r>
      <w:r>
        <w:rPr>
          <w:rFonts w:hint="eastAsia" w:ascii="楷体" w:hAnsi="楷体" w:eastAsia="楷体"/>
          <w:color w:val="auto"/>
          <w:sz w:val="32"/>
          <w:szCs w:val="32"/>
          <w:lang w:val="en-US"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2024年乡村振兴</w:t>
      </w:r>
      <w:r>
        <w:rPr>
          <w:rFonts w:hint="eastAsia" w:ascii="仿宋_GB2312" w:hAnsi="黑体" w:eastAsia="仿宋_GB2312" w:cs="仿宋_GB2312"/>
          <w:color w:val="auto"/>
          <w:sz w:val="32"/>
          <w:szCs w:val="32"/>
        </w:rPr>
        <w:t>部门、（</w:t>
      </w:r>
      <w:r>
        <w:rPr>
          <w:rFonts w:hint="eastAsia" w:ascii="仿宋_GB2312" w:hAnsi="黑体" w:eastAsia="仿宋_GB2312" w:cs="仿宋_GB2312"/>
          <w:color w:val="auto"/>
          <w:sz w:val="32"/>
          <w:szCs w:val="32"/>
          <w:lang w:eastAsia="zh-CN"/>
        </w:rPr>
        <w:t>公开部门预算时</w:t>
      </w:r>
      <w:r>
        <w:rPr>
          <w:rFonts w:hint="eastAsia" w:ascii="仿宋_GB2312" w:hAnsi="黑体" w:eastAsia="仿宋_GB2312" w:cs="仿宋_GB2312"/>
          <w:color w:val="auto"/>
          <w:sz w:val="32"/>
          <w:szCs w:val="32"/>
        </w:rPr>
        <w:t>罗列</w:t>
      </w:r>
      <w:r>
        <w:rPr>
          <w:rFonts w:hint="eastAsia" w:ascii="仿宋_GB2312" w:hAnsi="黑体" w:eastAsia="仿宋_GB2312" w:cs="仿宋_GB2312"/>
          <w:color w:val="auto"/>
          <w:sz w:val="32"/>
          <w:szCs w:val="32"/>
          <w:lang w:eastAsia="zh-CN"/>
        </w:rPr>
        <w:t>下属</w:t>
      </w:r>
      <w:r>
        <w:rPr>
          <w:rFonts w:hint="eastAsia" w:ascii="仿宋_GB2312" w:hAnsi="黑体" w:eastAsia="仿宋_GB2312" w:cs="仿宋_GB2312"/>
          <w:color w:val="auto"/>
          <w:sz w:val="32"/>
          <w:szCs w:val="32"/>
        </w:rPr>
        <w:t>参照公务员法管理</w:t>
      </w:r>
      <w:r>
        <w:rPr>
          <w:rFonts w:hint="eastAsia" w:ascii="仿宋_GB2312" w:hAnsi="黑体" w:eastAsia="仿宋_GB2312" w:cs="仿宋_GB2312"/>
          <w:color w:val="auto"/>
          <w:sz w:val="32"/>
          <w:szCs w:val="32"/>
          <w:lang w:eastAsia="zh-CN"/>
        </w:rPr>
        <w:t>的事业</w:t>
      </w:r>
      <w:r>
        <w:rPr>
          <w:rFonts w:hint="eastAsia" w:ascii="仿宋_GB2312" w:hAnsi="黑体" w:eastAsia="仿宋_GB2312" w:cs="仿宋_GB2312"/>
          <w:color w:val="auto"/>
          <w:sz w:val="32"/>
          <w:szCs w:val="32"/>
        </w:rPr>
        <w:t>单位）等的机关运行经费预算</w:t>
      </w:r>
      <w:r>
        <w:rPr>
          <w:rFonts w:hint="eastAsia" w:ascii="仿宋_GB2312" w:hAnsi="黑体" w:eastAsia="仿宋_GB2312" w:cs="仿宋_GB2312"/>
          <w:color w:val="auto"/>
          <w:sz w:val="32"/>
          <w:szCs w:val="32"/>
          <w:lang w:val="en-US" w:eastAsia="zh-CN"/>
        </w:rPr>
        <w:t>97.64</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2024年乡村振兴部门</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0.18</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0.18</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lang w:eastAsia="zh-CN"/>
        </w:rPr>
        <w:t>乡村振兴</w:t>
      </w:r>
      <w:r>
        <w:rPr>
          <w:rFonts w:hint="eastAsia" w:ascii="仿宋_GB2312" w:hAnsi="黑体" w:eastAsia="仿宋_GB2312" w:cs="仿宋_GB2312"/>
          <w:color w:val="auto"/>
          <w:sz w:val="32"/>
          <w:szCs w:val="32"/>
        </w:rPr>
        <w:t>部门本级及下属各预算单位共有车辆</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2024年乡村振兴部门</w:t>
      </w:r>
      <w:r>
        <w:rPr>
          <w:rFonts w:hint="eastAsia" w:ascii="仿宋_GB2312" w:hAnsi="黑体" w:eastAsia="仿宋_GB2312" w:cs="仿宋_GB2312"/>
          <w:color w:val="auto"/>
          <w:sz w:val="32"/>
          <w:szCs w:val="32"/>
          <w:lang w:val="en-US" w:eastAsia="zh-CN"/>
        </w:rPr>
        <w:t>25</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1850.22</w:t>
      </w:r>
      <w:r>
        <w:rPr>
          <w:rFonts w:hint="eastAsia" w:ascii="仿宋_GB2312" w:hAnsi="黑体" w:eastAsia="仿宋_GB2312"/>
          <w:color w:val="auto"/>
          <w:sz w:val="32"/>
          <w:szCs w:val="32"/>
        </w:rPr>
        <w:t>万元、政府性基金</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lang w:eastAsia="zh-CN"/>
        </w:rPr>
        <w:t>个人农业生产补贴、代缴社会保险费、</w:t>
      </w:r>
      <w:r>
        <w:rPr>
          <w:rFonts w:hint="eastAsia" w:ascii="仿宋_GB2312" w:hAnsi="宋体" w:eastAsia="仿宋_GB2312" w:cs="宋体"/>
          <w:color w:val="auto"/>
          <w:kern w:val="0"/>
          <w:sz w:val="32"/>
          <w:szCs w:val="30"/>
        </w:rPr>
        <w:t>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w:t>
      </w:r>
      <w:r>
        <w:rPr>
          <w:rFonts w:hint="eastAsia" w:ascii="仿宋_GB2312" w:hAnsi="宋体" w:eastAsia="仿宋_GB2312" w:cs="宋体"/>
          <w:color w:val="auto"/>
          <w:kern w:val="0"/>
          <w:sz w:val="32"/>
          <w:szCs w:val="30"/>
          <w:lang w:eastAsia="zh-CN"/>
        </w:rPr>
        <w:t>印刷费、咨询费、手续费、</w:t>
      </w:r>
      <w:r>
        <w:rPr>
          <w:rFonts w:hint="eastAsia" w:ascii="仿宋_GB2312" w:hAnsi="宋体" w:eastAsia="仿宋_GB2312" w:cs="宋体"/>
          <w:color w:val="auto"/>
          <w:kern w:val="0"/>
          <w:sz w:val="32"/>
          <w:szCs w:val="30"/>
        </w:rPr>
        <w:t>水费、电费、邮电费、</w:t>
      </w:r>
      <w:r>
        <w:rPr>
          <w:rFonts w:hint="eastAsia" w:ascii="仿宋_GB2312" w:hAnsi="宋体" w:eastAsia="仿宋_GB2312" w:cs="宋体"/>
          <w:color w:val="auto"/>
          <w:kern w:val="0"/>
          <w:sz w:val="32"/>
          <w:szCs w:val="30"/>
          <w:lang w:eastAsia="zh-CN"/>
        </w:rPr>
        <w:t>取暖费、物业管理费、</w:t>
      </w:r>
      <w:r>
        <w:rPr>
          <w:rFonts w:hint="eastAsia" w:ascii="仿宋_GB2312" w:hAnsi="宋体" w:eastAsia="仿宋_GB2312" w:cs="宋体"/>
          <w:color w:val="auto"/>
          <w:kern w:val="0"/>
          <w:sz w:val="32"/>
          <w:szCs w:val="30"/>
        </w:rPr>
        <w:t>差旅费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因公出国（境）费用</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维修（护）费、</w:t>
      </w:r>
      <w:r>
        <w:rPr>
          <w:rFonts w:hint="eastAsia" w:ascii="仿宋_GB2312" w:hAnsi="宋体" w:eastAsia="仿宋_GB2312" w:cs="宋体"/>
          <w:color w:val="auto"/>
          <w:kern w:val="0"/>
          <w:sz w:val="32"/>
          <w:szCs w:val="30"/>
          <w:lang w:eastAsia="zh-CN"/>
        </w:rPr>
        <w:t>租赁费、</w:t>
      </w:r>
      <w:r>
        <w:rPr>
          <w:rFonts w:hint="eastAsia" w:ascii="仿宋_GB2312" w:hAnsi="宋体" w:eastAsia="仿宋_GB2312" w:cs="宋体"/>
          <w:color w:val="auto"/>
          <w:kern w:val="0"/>
          <w:sz w:val="32"/>
          <w:szCs w:val="30"/>
        </w:rPr>
        <w:t>会议费、培训费、公务接待费、</w:t>
      </w:r>
      <w:r>
        <w:rPr>
          <w:rFonts w:hint="eastAsia" w:ascii="仿宋_GB2312" w:hAnsi="宋体" w:eastAsia="仿宋_GB2312" w:cs="宋体"/>
          <w:color w:val="auto"/>
          <w:kern w:val="0"/>
          <w:sz w:val="32"/>
          <w:szCs w:val="30"/>
          <w:lang w:eastAsia="zh-CN"/>
        </w:rPr>
        <w:t>专用材料费、被装购置费、专用燃料费、劳务费、委托业务费</w:t>
      </w:r>
      <w:r>
        <w:rPr>
          <w:rFonts w:hint="eastAsia" w:ascii="仿宋_GB2312" w:hAnsi="宋体" w:eastAsia="仿宋_GB2312" w:cs="宋体"/>
          <w:color w:val="auto"/>
          <w:kern w:val="0"/>
          <w:sz w:val="32"/>
          <w:szCs w:val="30"/>
        </w:rPr>
        <w:t>、工会经费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福利费、公务用车运行维护费、</w:t>
      </w:r>
      <w:r>
        <w:rPr>
          <w:rFonts w:hint="eastAsia" w:ascii="仿宋_GB2312" w:hAnsi="宋体" w:eastAsia="仿宋_GB2312" w:cs="宋体"/>
          <w:color w:val="auto"/>
          <w:kern w:val="0"/>
          <w:sz w:val="32"/>
          <w:szCs w:val="30"/>
          <w:lang w:eastAsia="zh-CN"/>
        </w:rPr>
        <w:t>其他交通费用、税金及附加费用、</w:t>
      </w:r>
      <w:r>
        <w:rPr>
          <w:rFonts w:hint="eastAsia" w:ascii="仿宋_GB2312" w:hAnsi="宋体" w:eastAsia="仿宋_GB2312" w:cs="宋体"/>
          <w:color w:val="auto"/>
          <w:kern w:val="0"/>
          <w:sz w:val="32"/>
          <w:szCs w:val="30"/>
        </w:rPr>
        <w:t>其他</w:t>
      </w:r>
      <w:r>
        <w:rPr>
          <w:rFonts w:hint="eastAsia" w:ascii="仿宋_GB2312" w:hAnsi="宋体" w:eastAsia="仿宋_GB2312" w:cs="宋体"/>
          <w:color w:val="auto"/>
          <w:kern w:val="0"/>
          <w:sz w:val="32"/>
          <w:szCs w:val="30"/>
          <w:lang w:eastAsia="zh-CN"/>
        </w:rPr>
        <w:t>商品和服务支出</w:t>
      </w:r>
      <w:r>
        <w:rPr>
          <w:rFonts w:hint="eastAsia" w:ascii="仿宋_GB2312" w:hAnsi="宋体" w:eastAsia="仿宋_GB2312" w:cs="宋体"/>
          <w:color w:val="auto"/>
          <w:kern w:val="0"/>
          <w:sz w:val="32"/>
          <w:szCs w:val="30"/>
        </w:rPr>
        <w:t>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lang w:eastAsia="zh-CN"/>
        </w:rPr>
        <w:t>、牌照费</w:t>
      </w:r>
      <w:r>
        <w:rPr>
          <w:rFonts w:hint="eastAsia" w:ascii="仿宋_GB2312" w:hAnsi="宋体" w:eastAsia="仿宋_GB2312" w:cs="宋体"/>
          <w:color w:val="auto"/>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lang w:eastAsia="zh-CN"/>
        </w:rPr>
        <w:t>费用等支出</w:t>
      </w:r>
      <w:r>
        <w:rPr>
          <w:rFonts w:hint="eastAsia" w:ascii="仿宋_GB2312" w:hAnsi="宋体" w:eastAsia="仿宋_GB2312" w:cs="宋体"/>
          <w:color w:val="auto"/>
          <w:kern w:val="0"/>
          <w:sz w:val="32"/>
          <w:szCs w:val="30"/>
        </w:rPr>
        <w:t>。</w:t>
      </w:r>
    </w:p>
    <w:p>
      <w:pPr>
        <w:ind w:firstLine="640" w:firstLineChars="200"/>
        <w:jc w:val="left"/>
        <w:rPr>
          <w:rFonts w:ascii="仿宋_GB2312" w:hAnsi="黑体" w:eastAsia="仿宋_GB2312" w:cs="仿宋_GB2312"/>
          <w:color w:val="auto"/>
          <w:sz w:val="32"/>
          <w:szCs w:val="32"/>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3467F"/>
    <w:multiLevelType w:val="singleLevel"/>
    <w:tmpl w:val="A623467F"/>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ZDMzMzBhOTI5MTEwNmIyZjc1NjQ1MzJiMWNlN2MifQ=="/>
  </w:docVars>
  <w:rsids>
    <w:rsidRoot w:val="00000000"/>
    <w:rsid w:val="043D1681"/>
    <w:rsid w:val="19D5DA33"/>
    <w:rsid w:val="1FBF8E30"/>
    <w:rsid w:val="280777BA"/>
    <w:rsid w:val="2BDF0DC0"/>
    <w:rsid w:val="2FF7110D"/>
    <w:rsid w:val="2FFFCED3"/>
    <w:rsid w:val="34E42656"/>
    <w:rsid w:val="3ECE5881"/>
    <w:rsid w:val="3F7FB4B5"/>
    <w:rsid w:val="3FAD4D11"/>
    <w:rsid w:val="42CD280C"/>
    <w:rsid w:val="452A0253"/>
    <w:rsid w:val="45DF3518"/>
    <w:rsid w:val="47B34B2D"/>
    <w:rsid w:val="4E543086"/>
    <w:rsid w:val="4FB80849"/>
    <w:rsid w:val="5A0E7AC6"/>
    <w:rsid w:val="5DB7E539"/>
    <w:rsid w:val="5F1A2FA5"/>
    <w:rsid w:val="66DACB0B"/>
    <w:rsid w:val="697BF56A"/>
    <w:rsid w:val="6B6CE30F"/>
    <w:rsid w:val="6C7F1319"/>
    <w:rsid w:val="6DDF74AC"/>
    <w:rsid w:val="6F2F0E79"/>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autoRedefine/>
    <w:qFormat/>
    <w:uiPriority w:val="9"/>
    <w:pPr>
      <w:keepNext/>
      <w:keepLines/>
      <w:spacing w:beforeLines="0" w:beforeAutospacing="0" w:afterLines="0" w:afterAutospacing="0" w:line="520" w:lineRule="exact"/>
      <w:outlineLvl w:val="0"/>
    </w:pPr>
    <w:rPr>
      <w:rFonts w:ascii="+西文正文" w:hAnsi="+西文正文" w:eastAsia="+中文正文"/>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autoRedefine/>
    <w:qFormat/>
    <w:uiPriority w:val="22"/>
    <w:rPr>
      <w:b/>
    </w:rPr>
  </w:style>
  <w:style w:type="paragraph" w:customStyle="1" w:styleId="9">
    <w:name w:val="List Paragraph"/>
    <w:basedOn w:val="1"/>
    <w:autoRedefine/>
    <w:qFormat/>
    <w:uiPriority w:val="34"/>
    <w:pPr>
      <w:ind w:firstLine="420" w:firstLineChars="200"/>
    </w:pPr>
  </w:style>
  <w:style w:type="paragraph" w:customStyle="1" w:styleId="10">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1">
    <w:name w:val="页眉 Char"/>
    <w:basedOn w:val="7"/>
    <w:link w:val="5"/>
    <w:autoRedefine/>
    <w:semiHidden/>
    <w:qFormat/>
    <w:uiPriority w:val="99"/>
    <w:rPr>
      <w:sz w:val="18"/>
      <w:szCs w:val="18"/>
    </w:rPr>
  </w:style>
  <w:style w:type="character" w:customStyle="1" w:styleId="12">
    <w:name w:val="页脚 Char"/>
    <w:basedOn w:val="7"/>
    <w:link w:val="4"/>
    <w:autoRedefine/>
    <w:semiHidden/>
    <w:qFormat/>
    <w:uiPriority w:val="99"/>
    <w:rPr>
      <w:sz w:val="18"/>
      <w:szCs w:val="18"/>
    </w:rPr>
  </w:style>
  <w:style w:type="character" w:customStyle="1" w:styleId="13">
    <w:name w:val="标题 1 Char"/>
    <w:link w:val="2"/>
    <w:autoRedefine/>
    <w:qFormat/>
    <w:uiPriority w:val="0"/>
    <w:rPr>
      <w:rFonts w:ascii="+西文正文" w:hAnsi="+西文正文" w:eastAsia="+中文正文"/>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空空</cp:lastModifiedBy>
  <dcterms:modified xsi:type="dcterms:W3CDTF">2024-03-07T03:37:23Z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4ED78C159F404C39A664EF682F618577_13</vt:lpwstr>
  </property>
</Properties>
</file>