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2023年</w:t>
      </w:r>
      <w:r>
        <w:rPr>
          <w:rFonts w:hint="eastAsia"/>
          <w:b/>
          <w:bCs/>
          <w:sz w:val="52"/>
          <w:szCs w:val="52"/>
          <w:lang w:eastAsia="zh-CN"/>
        </w:rPr>
        <w:t>美兰区税收工作协调办公室</w:t>
      </w:r>
      <w:r>
        <w:rPr>
          <w:rFonts w:hint="eastAsia"/>
          <w:b/>
          <w:bCs/>
          <w:sz w:val="52"/>
          <w:szCs w:val="52"/>
        </w:rPr>
        <w:t>预算</w:t>
      </w:r>
    </w:p>
    <w:p>
      <w:pPr>
        <w:jc w:val="center"/>
        <w:rPr>
          <w:sz w:val="52"/>
          <w:szCs w:val="52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目录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海口市美兰区税收工作协调办公室2023</w:t>
      </w:r>
      <w:r>
        <w:rPr>
          <w:rFonts w:hint="eastAsia" w:ascii="黑体" w:hAnsi="黑体" w:eastAsia="黑体"/>
          <w:sz w:val="32"/>
          <w:szCs w:val="32"/>
        </w:rPr>
        <w:t>年单位预算表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政府性基金预算支出表。</w:t>
      </w:r>
    </w:p>
    <w:p>
      <w:pPr>
        <w:pStyle w:val="4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政府性基金预算“三公”经费支出表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收支总表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收入总表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支出总表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项目支出绩效信息表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海口市美兰区税收工作协调办公室2023</w:t>
      </w:r>
      <w:r>
        <w:rPr>
          <w:rFonts w:hint="eastAsia" w:ascii="黑体" w:hAnsi="黑体" w:eastAsia="黑体"/>
          <w:sz w:val="32"/>
          <w:szCs w:val="32"/>
        </w:rPr>
        <w:t>年单位预算情况说明</w:t>
      </w:r>
    </w:p>
    <w:p>
      <w:pPr>
        <w:pStyle w:val="4"/>
        <w:ind w:left="13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pStyle w:val="4"/>
        <w:numPr>
          <w:ilvl w:val="0"/>
          <w:numId w:val="4"/>
        </w:numPr>
        <w:ind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numPr>
          <w:ilvl w:val="0"/>
          <w:numId w:val="5"/>
        </w:numPr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(一)协调政府与省、市税务部门之间的关系，增进政府与税务部门工作之间的沟通。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(二)协调税务部门做好税收征管工作，及时帮助税务部门解决征管工作中存在的问题。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(三)做好税源的监控工作，及时将重点税源的变动情况反馈给区政府。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(四)组织、检查、督促镇、街道做好私房出租等税务代征工作。及时做好镇、街道税务代征收入的审查、汇总工作。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(五)加强与辖区企业的联系，为企业做好税务登记、变更及纳税等方面的服务工作，帮助企业解决实际困难，及时把企业的重要信息反馈给政府。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(六)承办上级主管部门交办的其他工作。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海口市美兰区税收工作协调办公室2023</w:t>
      </w:r>
      <w:r>
        <w:rPr>
          <w:rFonts w:hint="eastAsia" w:ascii="黑体" w:hAnsi="黑体" w:eastAsia="黑体"/>
          <w:sz w:val="32"/>
          <w:szCs w:val="32"/>
        </w:rPr>
        <w:t>年单位表</w:t>
      </w:r>
    </w:p>
    <w:p>
      <w:pPr>
        <w:ind w:left="800"/>
        <w:jc w:val="left"/>
        <w:rPr>
          <w:rFonts w:ascii="黑体" w:hAnsi="黑体" w:eastAsia="黑体"/>
          <w:sz w:val="32"/>
          <w:szCs w:val="32"/>
        </w:rPr>
      </w:pPr>
    </w:p>
    <w:p>
      <w:pPr>
        <w:ind w:left="800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（此部分内容即为部门或单位预算公开表）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海口市美兰区税收工作协调办公室2023</w:t>
      </w:r>
      <w:r>
        <w:rPr>
          <w:rFonts w:hint="eastAsia" w:ascii="黑体" w:hAnsi="黑体" w:eastAsia="黑体"/>
          <w:sz w:val="32"/>
          <w:szCs w:val="32"/>
        </w:rPr>
        <w:t>年单位预算情况说明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海口市美兰区税收工作协调办公室2023</w:t>
      </w:r>
      <w:r>
        <w:rPr>
          <w:rFonts w:hint="eastAsia" w:ascii="黑体" w:hAnsi="黑体" w:eastAsia="黑体"/>
          <w:sz w:val="32"/>
          <w:szCs w:val="32"/>
        </w:rPr>
        <w:t>年财政拨款收支预算情况的总体说明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年财政拨款收支总预算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万元。其中，收入总计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万元，包括一般公共预算本年收入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1115.88</w:t>
      </w:r>
      <w:r>
        <w:rPr>
          <w:rFonts w:hint="eastAsia" w:ascii="仿宋" w:hAnsi="仿宋" w:eastAsia="仿宋" w:cs="仿宋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0.38</w:t>
      </w:r>
      <w:r>
        <w:rPr>
          <w:rFonts w:hint="eastAsia" w:ascii="仿宋" w:hAnsi="仿宋" w:eastAsia="仿宋" w:cs="仿宋"/>
          <w:sz w:val="32"/>
          <w:szCs w:val="32"/>
        </w:rPr>
        <w:t>万元，政府性基金预算本年收入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万元；支出总计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万元，包括一般公共服务支出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1085.33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13.20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10.13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7.6万元</w:t>
      </w:r>
      <w:r>
        <w:rPr>
          <w:rFonts w:hint="eastAsia" w:ascii="仿宋" w:hAnsi="仿宋" w:eastAsia="仿宋" w:cs="仿宋"/>
          <w:sz w:val="32"/>
          <w:szCs w:val="32"/>
        </w:rPr>
        <w:t>，结转下年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年一般公共预算当年拨款情况说明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（一）一般公共预算当年规模变化情况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年一般公共预算当年拨款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万元，比上年预算数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522.38</w:t>
      </w:r>
      <w:r>
        <w:rPr>
          <w:rFonts w:hint="eastAsia" w:ascii="仿宋" w:hAnsi="仿宋" w:eastAsia="仿宋" w:cs="仿宋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2023年拨付美兰区税务局税收征管经费增加500万元。</w:t>
      </w:r>
    </w:p>
    <w:p>
      <w:pPr>
        <w:ind w:firstLine="640"/>
        <w:jc w:val="left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</w:t>
      </w:r>
    </w:p>
    <w:p>
      <w:pPr>
        <w:ind w:firstLine="800" w:firstLineChars="25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一般公共服务（类）支出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1085.33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97.23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社会保障和就业</w:t>
      </w:r>
      <w:r>
        <w:rPr>
          <w:rFonts w:hint="eastAsia" w:ascii="仿宋_GB2312" w:hAnsi="黑体" w:eastAsia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13.2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1.18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hAnsi="黑体" w:eastAsia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10.13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0.91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住房保障</w:t>
      </w:r>
      <w:r>
        <w:rPr>
          <w:rFonts w:hint="eastAsia" w:ascii="仿宋_GB2312" w:hAnsi="黑体" w:eastAsia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7.6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0.68</w:t>
      </w:r>
      <w:r>
        <w:rPr>
          <w:rFonts w:hint="eastAsia" w:ascii="仿宋_GB2312" w:hAnsi="黑体" w:eastAsia="仿宋_GB2312"/>
          <w:sz w:val="32"/>
          <w:szCs w:val="32"/>
        </w:rPr>
        <w:t>%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1.一般公共服务（类）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  <w:t>财政事务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（款）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运行（项）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69.69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增加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1.49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万元，主要是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社保和公积金基数调整。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一般公共服务（类）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财政事务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其他财政事务支出</w:t>
      </w:r>
      <w:r>
        <w:rPr>
          <w:rFonts w:hint="eastAsia" w:ascii="仿宋_GB2312" w:hAnsi="黑体" w:eastAsia="仿宋_GB2312" w:cs="仿宋_GB2312"/>
          <w:sz w:val="32"/>
          <w:szCs w:val="32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1010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507</w:t>
      </w:r>
      <w:r>
        <w:rPr>
          <w:rFonts w:hint="eastAsia" w:ascii="仿宋_GB2312" w:hAnsi="黑体" w:eastAsia="仿宋_GB2312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2023年拨付美兰区税务局税收征管经费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社会保障和就业支出</w:t>
      </w:r>
      <w:r>
        <w:rPr>
          <w:rFonts w:hint="eastAsia" w:ascii="仿宋_GB2312" w:hAnsi="黑体" w:eastAsia="仿宋_GB2312" w:cs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机关事业单位基本养老保险缴费支出</w:t>
      </w:r>
      <w:r>
        <w:rPr>
          <w:rFonts w:hint="eastAsia" w:ascii="仿宋_GB2312" w:hAnsi="黑体" w:eastAsia="仿宋_GB2312" w:cs="仿宋_GB2312"/>
          <w:sz w:val="32"/>
          <w:szCs w:val="32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13.2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比</w:t>
      </w:r>
      <w:r>
        <w:rPr>
          <w:rFonts w:hint="eastAsia" w:ascii="仿宋_GB2312" w:hAnsi="黑体" w:eastAsia="仿宋_GB2312"/>
          <w:sz w:val="32"/>
          <w:szCs w:val="32"/>
        </w:rPr>
        <w:t>上年预算数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5.77万，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主要是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社保和公积金基数调整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卫生健康支出</w:t>
      </w:r>
      <w:r>
        <w:rPr>
          <w:rFonts w:hint="eastAsia" w:ascii="仿宋_GB2312" w:hAnsi="黑体" w:eastAsia="仿宋_GB2312" w:cs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行政事业单位医疗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公务员医疗补助</w:t>
      </w:r>
      <w:r>
        <w:rPr>
          <w:rFonts w:hint="eastAsia" w:ascii="仿宋_GB2312" w:hAnsi="黑体" w:eastAsia="仿宋_GB2312" w:cs="仿宋_GB2312"/>
          <w:sz w:val="32"/>
          <w:szCs w:val="32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10.13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1.13万元，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主要是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社保和公积金基数调整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住房保障支出</w:t>
      </w:r>
      <w:r>
        <w:rPr>
          <w:rFonts w:hint="eastAsia" w:ascii="仿宋_GB2312" w:hAnsi="黑体" w:eastAsia="仿宋_GB2312" w:cs="仿宋_GB2312"/>
          <w:sz w:val="32"/>
          <w:szCs w:val="32"/>
        </w:rPr>
        <w:t>（类）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住房改革支出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住房公积金</w:t>
      </w:r>
      <w:r>
        <w:rPr>
          <w:rFonts w:hint="eastAsia" w:ascii="仿宋_GB2312" w:hAnsi="黑体" w:eastAsia="仿宋_GB2312" w:cs="仿宋_GB2312"/>
          <w:sz w:val="32"/>
          <w:szCs w:val="32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7.6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1.39万元，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主要是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公积金基数调整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三、关于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年一般公共预算基本支出情况说明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海口市美兰区税收工作协调办公室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年一般公共预算基本支出为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100.61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人员经费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96.17</w:t>
      </w:r>
      <w:r>
        <w:rPr>
          <w:rFonts w:hint="eastAsia" w:ascii="仿宋_GB2312" w:hAnsi="黑体" w:eastAsia="仿宋_GB2312"/>
          <w:sz w:val="32"/>
          <w:szCs w:val="32"/>
        </w:rPr>
        <w:t>万元，主要包括：基本工资、津贴补贴、、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绩效工资、机关事业单位基本养老保险缴费、职工基本医疗保险缴费、公务员医疗补助缴费、其他</w:t>
      </w:r>
      <w:r>
        <w:rPr>
          <w:rFonts w:hint="eastAsia" w:ascii="仿宋_GB2312" w:hAnsi="黑体" w:eastAsia="仿宋_GB2312"/>
          <w:sz w:val="32"/>
          <w:szCs w:val="32"/>
        </w:rPr>
        <w:t>社会保障缴费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、住房公积金、医疗费</w:t>
      </w:r>
      <w:r>
        <w:rPr>
          <w:rFonts w:hint="eastAsia" w:ascii="仿宋_GB2312" w:hAnsi="黑体" w:eastAsia="仿宋_GB2312"/>
          <w:sz w:val="32"/>
          <w:szCs w:val="32"/>
        </w:rPr>
        <w:t>;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公用经费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4.45</w:t>
      </w:r>
      <w:r>
        <w:rPr>
          <w:rFonts w:hint="eastAsia" w:ascii="仿宋_GB2312" w:hAnsi="黑体" w:eastAsia="仿宋_GB2312"/>
          <w:sz w:val="32"/>
          <w:szCs w:val="32"/>
        </w:rPr>
        <w:t>万元，主要包括：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其他社会保障缴费、</w:t>
      </w:r>
      <w:r>
        <w:rPr>
          <w:rFonts w:hint="eastAsia" w:ascii="仿宋_GB2312" w:hAnsi="黑体" w:eastAsia="仿宋_GB2312"/>
          <w:sz w:val="32"/>
          <w:szCs w:val="32"/>
        </w:rPr>
        <w:t>办公费、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印刷费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邮电费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差旅费、维修（护）费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工会经费、其他商品和服务支出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四、</w:t>
      </w:r>
      <w:r>
        <w:rPr>
          <w:rFonts w:hint="eastAsia" w:ascii="黑体" w:hAnsi="黑体" w:eastAsia="黑体"/>
          <w:sz w:val="32"/>
          <w:szCs w:val="32"/>
          <w:lang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2023</w:t>
      </w:r>
      <w:r>
        <w:rPr>
          <w:rFonts w:ascii="黑体" w:hAnsi="黑体" w:eastAsia="黑体" w:cs="Times New Roman"/>
          <w:sz w:val="32"/>
          <w:shd w:val="clear" w:color="auto" w:fill="FFFFFF"/>
        </w:rPr>
        <w:t>年“三公”经费预算情况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说明</w:t>
      </w:r>
    </w:p>
    <w:p>
      <w:pPr>
        <w:ind w:firstLine="630"/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hint="eastAsia"/>
          <w:sz w:val="32"/>
          <w:szCs w:val="32"/>
          <w:lang w:eastAsia="zh-CN"/>
        </w:rPr>
        <w:t>海口市美兰区税收工作协调办公室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年一般公共预算“三公”经费预算数为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/>
          <w:sz w:val="32"/>
          <w:szCs w:val="32"/>
          <w:lang w:eastAsia="zh-CN"/>
        </w:rPr>
        <w:t>海口市美兰区税收工作协调办公室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年政府性基金预算“三公”经费预算数为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auto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auto"/>
          <w:sz w:val="32"/>
          <w:shd w:val="clear" w:color="auto" w:fill="FFFFFF"/>
        </w:rPr>
        <w:t>五、关于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海口市美兰区税收工作协调办公室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2023</w:t>
      </w:r>
      <w:r>
        <w:rPr>
          <w:rFonts w:ascii="黑体" w:hAnsi="黑体" w:eastAsia="黑体" w:cs="Times New Roman"/>
          <w:color w:val="auto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color w:val="auto"/>
          <w:sz w:val="32"/>
          <w:shd w:val="clear" w:color="auto" w:fill="FFFFFF"/>
        </w:rPr>
        <w:t>政府性基金预算当年拨款情况说明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（一）政府性基金预算当年规模变化情况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海口市美兰区税收工作协调办公室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年政府性基金预算当年拨款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（二）政府性基金预算当年拨款结构情况</w:t>
      </w:r>
    </w:p>
    <w:p>
      <w:pPr>
        <w:ind w:firstLine="800" w:firstLineChars="2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科学技术支出（类）支出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（三）政府性基金预算当年拨款具体使用情况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1. 科学技术支出（类）核电站乏燃料处理处置基金支出（款）乏燃料运输（项）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科学技术支出（类）核电站乏燃料处理处置基金支出（款）乏燃料离堆贮存（项）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六、关于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海口市美兰区税收工作协调办公室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2023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收支预算情况的总体说明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按照综合预算原则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sz w:val="32"/>
          <w:szCs w:val="32"/>
        </w:rPr>
        <w:t>所有收入和支出均纳入部门预算管理。收入包括：一般公共预算收入；支出包括：一般公共服务支出、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社会保障和就业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、卫生健康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、住房保障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美兰区税收工作协调办公室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年收支总预算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七、关于</w:t>
      </w:r>
      <w:r>
        <w:rPr>
          <w:rFonts w:hint="eastAsia" w:ascii="黑体" w:hAnsi="黑体" w:eastAsia="黑体" w:cs="Times New Roman"/>
          <w:sz w:val="32"/>
          <w:shd w:val="clear" w:color="auto" w:fill="FFFFFF"/>
          <w:lang w:eastAsia="zh-CN"/>
        </w:rPr>
        <w:t>海口市美兰区税收工作协调办公室</w:t>
      </w:r>
      <w:r>
        <w:rPr>
          <w:rFonts w:hint="eastAsia" w:ascii="黑体" w:hAnsi="黑体" w:eastAsia="黑体" w:cs="Times New Roman"/>
          <w:sz w:val="32"/>
          <w:shd w:val="clear" w:color="auto" w:fill="FFFFFF"/>
          <w:lang w:val="en-US" w:eastAsia="zh-CN"/>
        </w:rPr>
        <w:t>2023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收入预算情况说明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收入预算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万元，经费拨款收入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八、关于</w:t>
      </w:r>
      <w:r>
        <w:rPr>
          <w:rFonts w:hint="eastAsia" w:ascii="黑体" w:hAnsi="黑体" w:eastAsia="黑体" w:cs="Times New Roman"/>
          <w:sz w:val="32"/>
          <w:shd w:val="clear" w:color="auto" w:fill="FFFFFF"/>
          <w:lang w:eastAsia="zh-CN"/>
        </w:rPr>
        <w:t>海口市美兰区税收工作协调办公室</w:t>
      </w:r>
      <w:r>
        <w:rPr>
          <w:rFonts w:hint="eastAsia" w:ascii="黑体" w:hAnsi="黑体" w:eastAsia="黑体" w:cs="Times New Roman"/>
          <w:sz w:val="32"/>
          <w:shd w:val="clear" w:color="auto" w:fill="FFFFFF"/>
          <w:lang w:val="en-US" w:eastAsia="zh-CN"/>
        </w:rPr>
        <w:t>2023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支出预算情况说明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1116.26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100.61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9.01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1015.64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90.99</w:t>
      </w:r>
      <w:r>
        <w:rPr>
          <w:rFonts w:hint="eastAsia" w:ascii="仿宋" w:hAnsi="仿宋" w:eastAsia="仿宋" w:cs="仿宋"/>
          <w:sz w:val="32"/>
          <w:szCs w:val="32"/>
        </w:rPr>
        <w:t>%。比上年预算数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512.64</w:t>
      </w:r>
      <w:r>
        <w:rPr>
          <w:rFonts w:hint="eastAsia" w:ascii="仿宋" w:hAnsi="仿宋" w:eastAsia="仿宋" w:cs="仿宋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2023年拨付美兰区税务局税收征管经费增加500万元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九、其他重要事项的情况说明</w:t>
      </w:r>
    </w:p>
    <w:p>
      <w:pPr>
        <w:ind w:firstLine="960" w:firstLineChars="3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sz w:val="32"/>
          <w:szCs w:val="32"/>
        </w:rPr>
        <w:t>政府采购情况</w:t>
      </w:r>
    </w:p>
    <w:p>
      <w:pPr>
        <w:ind w:firstLine="640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海口市美兰区税收工作协调办公室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政府采购预算总额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万元，政府采购工程预算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万元，政府采购服务预算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/>
          <w:sz w:val="32"/>
          <w:szCs w:val="32"/>
        </w:rPr>
        <w:t>）绩效目标设置情况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海口市美兰区税收工作协调办公室，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个项目实行绩效目标管理，涉及一般公共预算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1085.33</w:t>
      </w:r>
      <w:r>
        <w:rPr>
          <w:rFonts w:hint="eastAsia" w:ascii="仿宋_GB2312" w:hAnsi="黑体" w:eastAsia="仿宋_GB2312"/>
          <w:sz w:val="32"/>
          <w:szCs w:val="32"/>
        </w:rPr>
        <w:t>万元、政府性基金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23204"/>
    <w:multiLevelType w:val="multilevel"/>
    <w:tmpl w:val="360232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1723"/>
    <w:rsid w:val="073F02BC"/>
    <w:rsid w:val="088A5D89"/>
    <w:rsid w:val="08BD722A"/>
    <w:rsid w:val="08E62B84"/>
    <w:rsid w:val="0C584518"/>
    <w:rsid w:val="0C6E62D9"/>
    <w:rsid w:val="0C914A27"/>
    <w:rsid w:val="0D1658E6"/>
    <w:rsid w:val="13B428F1"/>
    <w:rsid w:val="15D53EF3"/>
    <w:rsid w:val="1A4E5D8C"/>
    <w:rsid w:val="1B310A52"/>
    <w:rsid w:val="20E95D13"/>
    <w:rsid w:val="23EA5435"/>
    <w:rsid w:val="283425F5"/>
    <w:rsid w:val="2E9E1A41"/>
    <w:rsid w:val="308B2942"/>
    <w:rsid w:val="39AB3E70"/>
    <w:rsid w:val="3C17152E"/>
    <w:rsid w:val="4021297B"/>
    <w:rsid w:val="40EA00D2"/>
    <w:rsid w:val="4215319D"/>
    <w:rsid w:val="43F87E97"/>
    <w:rsid w:val="454620B1"/>
    <w:rsid w:val="4A6F17D2"/>
    <w:rsid w:val="510065DD"/>
    <w:rsid w:val="52AD62F0"/>
    <w:rsid w:val="57D20D19"/>
    <w:rsid w:val="585F62DF"/>
    <w:rsid w:val="5B6E26FE"/>
    <w:rsid w:val="5E961AB2"/>
    <w:rsid w:val="5EDA046D"/>
    <w:rsid w:val="628C7CD0"/>
    <w:rsid w:val="635A7DCF"/>
    <w:rsid w:val="64BB3DCD"/>
    <w:rsid w:val="6C702411"/>
    <w:rsid w:val="72092FB2"/>
    <w:rsid w:val="72AA1723"/>
    <w:rsid w:val="7707103A"/>
    <w:rsid w:val="77A01E8C"/>
    <w:rsid w:val="782C7FA8"/>
    <w:rsid w:val="7B0D4489"/>
    <w:rsid w:val="7C1A5EF5"/>
    <w:rsid w:val="7D4E0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2021-04-09T08:21:00Z</dcterms:created>
  <dc:creator>Miss C</dc:creator>
  <cp:lastModifiedBy>Administrator</cp:lastModifiedBy>
  <cp:lastPrinted>2023-03-28T08:58:58Z</cp:lastPrinted>
  <dcterms:modified xsi:type="dcterms:W3CDTF">2023-03-28T08:59:23Z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12ADC35AFCF841B7B1D735A11DA444CC</vt:lpwstr>
  </property>
</Properties>
</file>