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84"/>
          <w:szCs w:val="84"/>
        </w:rPr>
      </w:pPr>
      <w:r>
        <w:rPr>
          <w:rFonts w:hint="eastAsia"/>
          <w:b w:val="0"/>
          <w:bCs w:val="0"/>
          <w:sz w:val="84"/>
          <w:szCs w:val="84"/>
          <w:lang w:val="en-US" w:eastAsia="zh-CN"/>
        </w:rPr>
        <w:t>2023</w:t>
      </w:r>
      <w:r>
        <w:rPr>
          <w:rFonts w:hint="eastAsia"/>
          <w:b w:val="0"/>
          <w:bCs w:val="0"/>
          <w:sz w:val="84"/>
          <w:szCs w:val="84"/>
        </w:rPr>
        <w:t>年</w:t>
      </w:r>
      <w:r>
        <w:rPr>
          <w:rFonts w:hint="eastAsia"/>
          <w:b w:val="0"/>
          <w:bCs w:val="0"/>
          <w:sz w:val="84"/>
          <w:szCs w:val="84"/>
          <w:lang w:eastAsia="zh-CN"/>
        </w:rPr>
        <w:t>海口市美兰区三江财政所</w:t>
      </w:r>
      <w:r>
        <w:rPr>
          <w:rFonts w:hint="eastAsia"/>
          <w:b w:val="0"/>
          <w:bCs w:val="0"/>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海口市美兰区三江财政所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海口市美兰区三江财政所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firstLineChars="200"/>
      </w:pPr>
      <w:r>
        <w:rPr>
          <w:rFonts w:hint="eastAsia" w:ascii="仿宋_GB2312" w:hAnsi="黑体" w:eastAsia="仿宋_GB2312" w:cs="仿宋_GB2312"/>
          <w:sz w:val="32"/>
          <w:szCs w:val="32"/>
        </w:rPr>
        <w:t>（一）</w:t>
      </w:r>
      <w:r>
        <w:rPr>
          <w:rFonts w:hint="eastAsia" w:ascii="仿宋_GB2312" w:hAnsi="仿宋" w:eastAsia="仿宋_GB2312"/>
          <w:sz w:val="32"/>
          <w:szCs w:val="32"/>
        </w:rPr>
        <w:t>贯彻执行党和国家及省市有关财政方针、政策，遵守国家的各项法规和各项财经制度，维护财经纪律。</w:t>
      </w:r>
    </w:p>
    <w:p>
      <w:pPr>
        <w:pStyle w:val="10"/>
        <w:ind w:firstLine="576" w:firstLineChars="180"/>
        <w:jc w:val="left"/>
        <w:rPr>
          <w:rFonts w:ascii="仿宋_GB2312" w:hAnsi="黑体" w:eastAsia="仿宋_GB2312" w:cs="仿宋_GB2312"/>
          <w:sz w:val="32"/>
          <w:szCs w:val="32"/>
        </w:rPr>
      </w:pPr>
      <w:r>
        <w:rPr>
          <w:rFonts w:hint="eastAsia" w:ascii="仿宋_GB2312" w:hAnsi="黑体" w:eastAsia="仿宋_GB2312" w:cs="仿宋_GB2312"/>
          <w:sz w:val="32"/>
          <w:szCs w:val="32"/>
        </w:rPr>
        <w:t>（二）负责镇政府预算单位财务核算和监督。</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（三）负责村（居）委会及村民小组三资账务管理。</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（四）负责村级资金的专户存储、核拨和监督管理。</w:t>
      </w:r>
    </w:p>
    <w:p>
      <w:pPr>
        <w:pStyle w:val="6"/>
        <w:numPr>
          <w:ilvl w:val="-1"/>
          <w:numId w:val="0"/>
        </w:numPr>
        <w:ind w:left="640" w:leftChars="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（五）承办区政府和上级部门交办的其他工作。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eastAsia="zh-CN"/>
        </w:rPr>
        <w:t>无</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0"/>
        <w:jc w:val="both"/>
        <w:rPr>
          <w:rFonts w:ascii="仿宋_GB2312" w:hAnsi="黑体" w:eastAsia="仿宋_GB2312"/>
          <w:b/>
          <w:sz w:val="32"/>
          <w:szCs w:val="32"/>
        </w:rPr>
      </w:pPr>
      <w:r>
        <w:rPr>
          <w:rFonts w:hint="eastAsia" w:ascii="仿宋_GB2312" w:hAnsi="黑体" w:eastAsia="仿宋_GB2312"/>
          <w:b/>
          <w:color w:val="auto"/>
          <w:sz w:val="32"/>
          <w:szCs w:val="32"/>
        </w:rPr>
        <w:t>（见附件《海口市美兰区</w:t>
      </w:r>
      <w:r>
        <w:rPr>
          <w:rFonts w:hint="eastAsia" w:ascii="仿宋_GB2312" w:hAnsi="黑体" w:eastAsia="仿宋_GB2312"/>
          <w:b/>
          <w:color w:val="auto"/>
          <w:sz w:val="32"/>
          <w:szCs w:val="32"/>
          <w:lang w:eastAsia="zh-CN"/>
        </w:rPr>
        <w:t>三江财政所</w:t>
      </w:r>
      <w:r>
        <w:rPr>
          <w:rFonts w:hint="eastAsia" w:ascii="仿宋_GB2312" w:hAnsi="黑体" w:eastAsia="仿宋_GB2312"/>
          <w:b/>
          <w:color w:val="auto"/>
          <w:sz w:val="32"/>
          <w:szCs w:val="32"/>
        </w:rPr>
        <w:t>202</w:t>
      </w:r>
      <w:r>
        <w:rPr>
          <w:rFonts w:hint="eastAsia" w:ascii="仿宋_GB2312" w:hAnsi="黑体" w:eastAsia="仿宋_GB2312"/>
          <w:b/>
          <w:color w:val="auto"/>
          <w:sz w:val="32"/>
          <w:szCs w:val="32"/>
          <w:lang w:val="en-US" w:eastAsia="zh-CN"/>
        </w:rPr>
        <w:t>3</w:t>
      </w:r>
      <w:r>
        <w:rPr>
          <w:rFonts w:hint="eastAsia" w:ascii="仿宋_GB2312" w:hAnsi="黑体" w:eastAsia="仿宋_GB2312"/>
          <w:b/>
          <w:color w:val="auto"/>
          <w:sz w:val="32"/>
          <w:szCs w:val="32"/>
        </w:rPr>
        <w:t>年预算公开表》）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206.67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0.69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165.03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26.36</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9.41</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6.56万元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w:t>
      </w:r>
      <w:r>
        <w:rPr>
          <w:rFonts w:hint="eastAsia" w:ascii="仿宋_GB2312" w:hAnsi="黑体" w:eastAsia="仿宋_GB2312"/>
          <w:sz w:val="32"/>
          <w:szCs w:val="32"/>
          <w:lang w:val="en-US" w:eastAsia="zh-CN"/>
        </w:rPr>
        <w:t>及各项保险费用的增加</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165.03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79.59</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26.36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12.71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4.54</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61.08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贯彻中央八项规定，厉行节俭。</w:t>
      </w:r>
    </w:p>
    <w:p>
      <w:pPr>
        <w:numPr>
          <w:ilvl w:val="0"/>
          <w:numId w:val="6"/>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其他财政事务支出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14.72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增加人员工资及各项保险费用</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组织</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其他组织事务支出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用于</w:t>
      </w:r>
      <w:r>
        <w:rPr>
          <w:rFonts w:hint="eastAsia" w:ascii="仿宋_GB2312" w:hAnsi="黑体" w:eastAsia="仿宋_GB2312"/>
          <w:sz w:val="32"/>
          <w:szCs w:val="32"/>
          <w:lang w:eastAsia="zh-CN"/>
        </w:rPr>
        <w:t>乡村振兴工作队员生话费用等</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增加工资。</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0.98</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机关事业单位基本养老保险缴费基数调整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3.51</w:t>
      </w:r>
      <w:r>
        <w:rPr>
          <w:rFonts w:hint="eastAsia" w:ascii="仿宋_GB2312" w:hAnsi="黑体" w:eastAsia="仿宋_GB2312"/>
          <w:sz w:val="32"/>
          <w:szCs w:val="32"/>
        </w:rPr>
        <w:t>万元，主要是</w:t>
      </w:r>
      <w:r>
        <w:rPr>
          <w:rFonts w:hint="eastAsia" w:ascii="仿宋_GB2312" w:hAnsi="黑体" w:eastAsia="仿宋_GB2312" w:cs="仿宋_GB2312"/>
          <w:sz w:val="32"/>
          <w:szCs w:val="32"/>
        </w:rPr>
        <w:t>机关事业单位职业年金缴费支出</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3.27</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离退休人员工资增加。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6.56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1.37</w:t>
      </w:r>
      <w:r>
        <w:rPr>
          <w:rFonts w:hint="eastAsia" w:ascii="仿宋_GB2312" w:hAnsi="黑体" w:eastAsia="仿宋_GB2312"/>
          <w:sz w:val="32"/>
          <w:szCs w:val="32"/>
        </w:rPr>
        <w:t>万元，主要是</w:t>
      </w:r>
      <w:r>
        <w:rPr>
          <w:rFonts w:hint="eastAsia" w:ascii="仿宋_GB2312" w:hAnsi="黑体" w:eastAsia="仿宋_GB2312" w:cs="仿宋_GB2312"/>
          <w:sz w:val="32"/>
          <w:szCs w:val="32"/>
        </w:rPr>
        <w:t>住房公积金基数调整</w:t>
      </w:r>
      <w:bookmarkStart w:id="0" w:name="_GoBack"/>
      <w:bookmarkEnd w:id="0"/>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103.41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98.97</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住房公积金、医疗费、邮电费、其他交通费用、离休费、奖励金</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4.43</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差旅费、工会经费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本单位公务车已做报废处理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cs="仿宋_GB2312"/>
          <w:sz w:val="32"/>
          <w:szCs w:val="32"/>
          <w:lang w:eastAsia="zh-CN"/>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海口市美兰区三江财政所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海口市美兰区三江财政所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0.33</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206.67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99.67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w:t>
      </w:r>
      <w:r>
        <w:rPr>
          <w:rFonts w:hint="eastAsia" w:ascii="仿宋_GB2312" w:hAnsi="黑体" w:eastAsia="仿宋_GB2312"/>
          <w:sz w:val="32"/>
          <w:szCs w:val="32"/>
          <w:lang w:val="en-US" w:eastAsia="zh-CN"/>
        </w:rPr>
        <w:t>及各项保险费用的增加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海口市美兰区三江财政所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103.41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49.87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103.95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50.13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w:t>
      </w:r>
      <w:r>
        <w:rPr>
          <w:rFonts w:hint="eastAsia" w:ascii="仿宋_GB2312" w:hAnsi="黑体" w:eastAsia="仿宋_GB2312"/>
          <w:sz w:val="32"/>
          <w:szCs w:val="32"/>
          <w:lang w:val="en-US" w:eastAsia="zh-CN"/>
        </w:rPr>
        <w:t>及各项保险费用的增加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4.43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3.85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3.85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2023年</w:t>
      </w:r>
      <w:r>
        <w:rPr>
          <w:rFonts w:hint="eastAsia" w:ascii="仿宋_GB2312" w:hAnsi="黑体" w:eastAsia="仿宋_GB2312" w:cs="仿宋_GB2312"/>
          <w:sz w:val="32"/>
          <w:szCs w:val="32"/>
          <w:lang w:eastAsia="zh-CN"/>
        </w:rPr>
        <w:t>海口市美兰区三江财政所</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207.36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B844E"/>
    <w:multiLevelType w:val="singleLevel"/>
    <w:tmpl w:val="C33B844E"/>
    <w:lvl w:ilvl="0" w:tentative="0">
      <w:start w:val="2"/>
      <w:numFmt w:val="decimal"/>
      <w:suff w:val="space"/>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72465"/>
    <w:rsid w:val="19D5DA33"/>
    <w:rsid w:val="1B8714AF"/>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2927661"/>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 Lin。</cp:lastModifiedBy>
  <dcterms:modified xsi:type="dcterms:W3CDTF">2023-03-23T08:42:00Z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